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C9575" w14:textId="77777777" w:rsidR="00FC2F2A" w:rsidRPr="0058651C" w:rsidRDefault="0058651C" w:rsidP="00DB4298">
      <w:pPr>
        <w:pStyle w:val="YourName"/>
        <w:spacing w:after="120" w:line="240" w:lineRule="auto"/>
        <w:rPr>
          <w:color w:val="1F497D" w:themeColor="text2"/>
          <w:sz w:val="24"/>
          <w:szCs w:val="24"/>
        </w:rPr>
      </w:pPr>
      <w:r w:rsidRPr="0058651C">
        <w:rPr>
          <w:color w:val="1F497D" w:themeColor="text2"/>
          <w:sz w:val="24"/>
          <w:szCs w:val="24"/>
        </w:rPr>
        <w:t>Paul A. Diller</w:t>
      </w:r>
    </w:p>
    <w:p w14:paraId="48EE5D94" w14:textId="77777777" w:rsidR="0058651C" w:rsidRPr="00006D00" w:rsidRDefault="0058651C" w:rsidP="00DB4298">
      <w:pPr>
        <w:pStyle w:val="ContactInformation"/>
        <w:spacing w:after="0" w:line="240" w:lineRule="auto"/>
        <w:rPr>
          <w:rFonts w:ascii="Times New Roman" w:hAnsi="Times New Roman"/>
          <w:sz w:val="22"/>
        </w:rPr>
      </w:pPr>
      <w:r w:rsidRPr="00006D00">
        <w:rPr>
          <w:rFonts w:ascii="Times New Roman" w:hAnsi="Times New Roman"/>
          <w:sz w:val="22"/>
        </w:rPr>
        <w:t>245 Winter St. SE, Salem, Oregon, 97301</w:t>
      </w:r>
      <w:r w:rsidR="003A622B">
        <w:rPr>
          <w:rFonts w:ascii="Times New Roman" w:hAnsi="Times New Roman"/>
          <w:sz w:val="22"/>
        </w:rPr>
        <w:t xml:space="preserve"> </w:t>
      </w:r>
      <w:r w:rsidR="001413A3" w:rsidRPr="00006D00">
        <w:rPr>
          <w:rFonts w:ascii="Times New Roman" w:hAnsi="Times New Roman"/>
          <w:sz w:val="22"/>
        </w:rPr>
        <w:t>|</w:t>
      </w:r>
      <w:r w:rsidRPr="00006D00">
        <w:rPr>
          <w:rFonts w:ascii="Times New Roman" w:hAnsi="Times New Roman"/>
          <w:sz w:val="22"/>
        </w:rPr>
        <w:t xml:space="preserve"> 503-370-6595</w:t>
      </w:r>
      <w:r w:rsidR="001413A3" w:rsidRPr="00006D00">
        <w:rPr>
          <w:rFonts w:ascii="Times New Roman" w:hAnsi="Times New Roman"/>
          <w:sz w:val="22"/>
        </w:rPr>
        <w:t xml:space="preserve"> | </w:t>
      </w:r>
      <w:hyperlink r:id="rId8" w:history="1">
        <w:r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pdiller@willamette.edu</w:t>
        </w:r>
      </w:hyperlink>
    </w:p>
    <w:p w14:paraId="7B88D9D1" w14:textId="77777777" w:rsidR="0058651C" w:rsidRPr="004637D2" w:rsidRDefault="0058651C" w:rsidP="00DB4298">
      <w:pPr>
        <w:pStyle w:val="ContactInformation"/>
        <w:spacing w:before="240" w:after="120" w:line="240" w:lineRule="auto"/>
        <w:ind w:left="0"/>
        <w:rPr>
          <w:rFonts w:ascii="Cambria" w:hAnsi="Cambria"/>
          <w:b/>
          <w:caps/>
          <w:sz w:val="24"/>
          <w:szCs w:val="24"/>
        </w:rPr>
      </w:pPr>
      <w:r w:rsidRPr="004637D2">
        <w:rPr>
          <w:rFonts w:ascii="Cambria" w:hAnsi="Cambria"/>
          <w:b/>
          <w:caps/>
          <w:color w:val="1F497D" w:themeColor="text2"/>
          <w:sz w:val="24"/>
          <w:szCs w:val="24"/>
        </w:rPr>
        <w:t>Academic appointments</w:t>
      </w:r>
    </w:p>
    <w:p w14:paraId="4C192C13" w14:textId="77777777" w:rsidR="00CF228F" w:rsidRPr="00006D00" w:rsidRDefault="00CF228F" w:rsidP="000C3CA5">
      <w:pPr>
        <w:pStyle w:val="JobTitle"/>
        <w:spacing w:line="240" w:lineRule="auto"/>
        <w:rPr>
          <w:rFonts w:ascii="Times New Roman" w:hAnsi="Times New Roman"/>
          <w:b w:val="0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>Willamette University College of Law</w:t>
      </w:r>
      <w:r w:rsidRPr="00006D00">
        <w:rPr>
          <w:rFonts w:ascii="Times New Roman" w:hAnsi="Times New Roman"/>
          <w:b w:val="0"/>
          <w:sz w:val="22"/>
          <w:szCs w:val="20"/>
        </w:rPr>
        <w:t xml:space="preserve"> (Salem, Ore.)</w:t>
      </w:r>
    </w:p>
    <w:p w14:paraId="7CBCA632" w14:textId="77777777" w:rsidR="006B301B" w:rsidRDefault="006B301B" w:rsidP="00CC521C">
      <w:pPr>
        <w:pStyle w:val="JobTitle"/>
        <w:spacing w:line="240" w:lineRule="auto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Roscoe C. &amp; Debra H. Nelson Distinguished Faculty Scholar (inaugural)</w:t>
      </w:r>
      <w:r>
        <w:rPr>
          <w:rFonts w:ascii="Times New Roman" w:hAnsi="Times New Roman"/>
          <w:b w:val="0"/>
          <w:sz w:val="22"/>
          <w:szCs w:val="20"/>
        </w:rPr>
        <w:tab/>
        <w:t>2023-present</w:t>
      </w:r>
    </w:p>
    <w:p w14:paraId="6C40CF70" w14:textId="77777777" w:rsidR="00CC521C" w:rsidRDefault="00681E1E" w:rsidP="00CC521C">
      <w:pPr>
        <w:pStyle w:val="JobTitle"/>
        <w:spacing w:line="240" w:lineRule="auto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Professor</w:t>
      </w:r>
      <w:r w:rsidR="00234B6D">
        <w:rPr>
          <w:rFonts w:ascii="Times New Roman" w:hAnsi="Times New Roman"/>
          <w:b w:val="0"/>
          <w:sz w:val="22"/>
          <w:szCs w:val="20"/>
        </w:rPr>
        <w:t xml:space="preserve"> of Law</w:t>
      </w:r>
      <w:r>
        <w:rPr>
          <w:rFonts w:ascii="Times New Roman" w:hAnsi="Times New Roman"/>
          <w:b w:val="0"/>
          <w:sz w:val="22"/>
          <w:szCs w:val="20"/>
        </w:rPr>
        <w:tab/>
      </w:r>
      <w:r w:rsidR="00CC521C">
        <w:rPr>
          <w:rFonts w:ascii="Times New Roman" w:hAnsi="Times New Roman"/>
          <w:b w:val="0"/>
          <w:sz w:val="22"/>
          <w:szCs w:val="20"/>
        </w:rPr>
        <w:t>2014</w:t>
      </w:r>
      <w:r w:rsidR="00533108">
        <w:rPr>
          <w:rFonts w:ascii="Times New Roman" w:hAnsi="Times New Roman"/>
          <w:b w:val="0"/>
          <w:sz w:val="22"/>
          <w:szCs w:val="20"/>
        </w:rPr>
        <w:t>-</w:t>
      </w:r>
      <w:r w:rsidR="00CC521C">
        <w:rPr>
          <w:rFonts w:ascii="Times New Roman" w:hAnsi="Times New Roman"/>
          <w:b w:val="0"/>
          <w:sz w:val="22"/>
          <w:szCs w:val="20"/>
        </w:rPr>
        <w:t>present</w:t>
      </w:r>
    </w:p>
    <w:p w14:paraId="0D62DE85" w14:textId="77777777" w:rsidR="007B1E04" w:rsidRPr="00006D00" w:rsidRDefault="0058651C" w:rsidP="000C3CA5">
      <w:pPr>
        <w:pStyle w:val="JobTitle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b w:val="0"/>
          <w:sz w:val="22"/>
          <w:szCs w:val="20"/>
        </w:rPr>
        <w:t>Associate Professor</w:t>
      </w:r>
      <w:r w:rsidR="00234B6D">
        <w:rPr>
          <w:rFonts w:ascii="Times New Roman" w:hAnsi="Times New Roman"/>
          <w:b w:val="0"/>
          <w:sz w:val="22"/>
          <w:szCs w:val="20"/>
        </w:rPr>
        <w:t xml:space="preserve"> of Law</w:t>
      </w:r>
      <w:r w:rsidRPr="00006D00">
        <w:rPr>
          <w:rFonts w:ascii="Times New Roman" w:hAnsi="Times New Roman"/>
          <w:b w:val="0"/>
          <w:sz w:val="22"/>
          <w:szCs w:val="20"/>
        </w:rPr>
        <w:t xml:space="preserve"> (with tenure)</w:t>
      </w:r>
      <w:r w:rsidR="00CC352E" w:rsidRPr="00006D00">
        <w:rPr>
          <w:rFonts w:ascii="Times New Roman" w:hAnsi="Times New Roman"/>
          <w:sz w:val="22"/>
          <w:szCs w:val="20"/>
        </w:rPr>
        <w:tab/>
      </w:r>
      <w:r w:rsidR="00CC352E" w:rsidRPr="00006D00">
        <w:rPr>
          <w:rFonts w:ascii="Times New Roman" w:hAnsi="Times New Roman"/>
          <w:b w:val="0"/>
          <w:sz w:val="22"/>
          <w:szCs w:val="20"/>
        </w:rPr>
        <w:t>2010</w:t>
      </w:r>
      <w:r w:rsidR="00533108">
        <w:rPr>
          <w:rFonts w:ascii="Times New Roman" w:hAnsi="Times New Roman"/>
          <w:b w:val="0"/>
          <w:sz w:val="22"/>
          <w:szCs w:val="20"/>
        </w:rPr>
        <w:t>-</w:t>
      </w:r>
      <w:r w:rsidR="00681E1E">
        <w:rPr>
          <w:rFonts w:ascii="Times New Roman" w:hAnsi="Times New Roman"/>
          <w:b w:val="0"/>
          <w:sz w:val="22"/>
          <w:szCs w:val="20"/>
        </w:rPr>
        <w:t>14</w:t>
      </w:r>
    </w:p>
    <w:p w14:paraId="24FF5E46" w14:textId="77777777" w:rsidR="00CC352E" w:rsidRPr="00006D00" w:rsidRDefault="00CC352E" w:rsidP="000C3CA5">
      <w:pPr>
        <w:pStyle w:val="JobTitle"/>
        <w:spacing w:line="240" w:lineRule="auto"/>
        <w:rPr>
          <w:rFonts w:ascii="Times New Roman" w:hAnsi="Times New Roman"/>
          <w:b w:val="0"/>
          <w:sz w:val="22"/>
          <w:szCs w:val="20"/>
        </w:rPr>
      </w:pPr>
      <w:r w:rsidRPr="00006D00">
        <w:rPr>
          <w:rFonts w:ascii="Times New Roman" w:hAnsi="Times New Roman"/>
          <w:b w:val="0"/>
          <w:sz w:val="22"/>
          <w:szCs w:val="20"/>
        </w:rPr>
        <w:t>Assistant Professor</w:t>
      </w:r>
      <w:r w:rsidR="00234B6D">
        <w:rPr>
          <w:rFonts w:ascii="Times New Roman" w:hAnsi="Times New Roman"/>
          <w:b w:val="0"/>
          <w:sz w:val="22"/>
          <w:szCs w:val="20"/>
        </w:rPr>
        <w:t xml:space="preserve"> of Law</w:t>
      </w:r>
      <w:r w:rsidRPr="00006D00">
        <w:rPr>
          <w:rFonts w:ascii="Times New Roman" w:hAnsi="Times New Roman"/>
          <w:b w:val="0"/>
          <w:sz w:val="22"/>
          <w:szCs w:val="20"/>
        </w:rPr>
        <w:tab/>
        <w:t>2005</w:t>
      </w:r>
      <w:r w:rsidR="00533108">
        <w:rPr>
          <w:rFonts w:ascii="Times New Roman" w:hAnsi="Times New Roman"/>
          <w:b w:val="0"/>
          <w:sz w:val="22"/>
          <w:szCs w:val="20"/>
        </w:rPr>
        <w:t>-</w:t>
      </w:r>
      <w:r w:rsidRPr="00006D00">
        <w:rPr>
          <w:rFonts w:ascii="Times New Roman" w:hAnsi="Times New Roman"/>
          <w:b w:val="0"/>
          <w:sz w:val="22"/>
          <w:szCs w:val="20"/>
        </w:rPr>
        <w:t>10</w:t>
      </w:r>
    </w:p>
    <w:p w14:paraId="73D0619E" w14:textId="77777777" w:rsidR="0000162C" w:rsidRDefault="0000162C" w:rsidP="000C3CA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Director of Certificate in Law &amp; Government</w:t>
      </w:r>
      <w:r>
        <w:rPr>
          <w:rFonts w:ascii="Times New Roman" w:hAnsi="Times New Roman"/>
          <w:b w:val="0"/>
          <w:sz w:val="22"/>
        </w:rPr>
        <w:tab/>
        <w:t>2014</w:t>
      </w:r>
      <w:r w:rsidR="00DB5D98">
        <w:rPr>
          <w:rFonts w:ascii="Times New Roman" w:hAnsi="Times New Roman"/>
          <w:b w:val="0"/>
          <w:sz w:val="22"/>
        </w:rPr>
        <w:t>-23 (most years)</w:t>
      </w:r>
    </w:p>
    <w:p w14:paraId="1C3DE176" w14:textId="77777777" w:rsidR="00772F06" w:rsidRDefault="00772F06" w:rsidP="000C3CA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Summer Program in Shanghai, ECUPL</w:t>
      </w:r>
      <w:r>
        <w:rPr>
          <w:rFonts w:ascii="Times New Roman" w:hAnsi="Times New Roman"/>
          <w:b w:val="0"/>
          <w:sz w:val="22"/>
        </w:rPr>
        <w:tab/>
        <w:t>2013</w:t>
      </w:r>
      <w:r>
        <w:rPr>
          <w:rFonts w:ascii="Times New Roman" w:hAnsi="Times New Roman"/>
          <w:b w:val="0"/>
          <w:sz w:val="22"/>
        </w:rPr>
        <w:tab/>
      </w:r>
    </w:p>
    <w:p w14:paraId="0CFF3779" w14:textId="77777777" w:rsidR="00E85E36" w:rsidRDefault="00E85E36" w:rsidP="000C3CA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E85E36">
        <w:rPr>
          <w:rFonts w:ascii="Times New Roman" w:hAnsi="Times New Roman"/>
          <w:b w:val="0"/>
          <w:sz w:val="22"/>
        </w:rPr>
        <w:t xml:space="preserve">Courses include Property, State </w:t>
      </w:r>
      <w:r>
        <w:rPr>
          <w:rFonts w:ascii="Times New Roman" w:hAnsi="Times New Roman"/>
          <w:b w:val="0"/>
          <w:sz w:val="22"/>
        </w:rPr>
        <w:t>&amp;</w:t>
      </w:r>
      <w:r w:rsidRPr="00E85E36">
        <w:rPr>
          <w:rFonts w:ascii="Times New Roman" w:hAnsi="Times New Roman"/>
          <w:b w:val="0"/>
          <w:sz w:val="22"/>
        </w:rPr>
        <w:t xml:space="preserve"> Local Government, </w:t>
      </w:r>
      <w:r w:rsidR="00232B06">
        <w:rPr>
          <w:rFonts w:ascii="Times New Roman" w:hAnsi="Times New Roman"/>
          <w:b w:val="0"/>
          <w:sz w:val="22"/>
        </w:rPr>
        <w:t xml:space="preserve">Constitutional </w:t>
      </w:r>
      <w:r w:rsidRPr="00E85E36">
        <w:rPr>
          <w:rFonts w:ascii="Times New Roman" w:hAnsi="Times New Roman"/>
          <w:b w:val="0"/>
          <w:sz w:val="22"/>
        </w:rPr>
        <w:t xml:space="preserve">and Public Health Law </w:t>
      </w:r>
    </w:p>
    <w:p w14:paraId="35FFDB00" w14:textId="77777777" w:rsidR="007C24AF" w:rsidRDefault="007C24AF" w:rsidP="000C3CA5">
      <w:pPr>
        <w:pStyle w:val="JobTitle"/>
        <w:spacing w:line="240" w:lineRule="auto"/>
        <w:rPr>
          <w:rFonts w:ascii="Times New Roman" w:hAnsi="Times New Roman"/>
          <w:b w:val="0"/>
          <w:sz w:val="18"/>
          <w:szCs w:val="18"/>
        </w:rPr>
      </w:pPr>
    </w:p>
    <w:p w14:paraId="338151C3" w14:textId="77777777" w:rsidR="008B2206" w:rsidRDefault="008B2206" w:rsidP="000C3CA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8B2206">
        <w:rPr>
          <w:rFonts w:ascii="Times New Roman" w:hAnsi="Times New Roman"/>
          <w:bCs/>
          <w:sz w:val="22"/>
        </w:rPr>
        <w:t>University of Oregon Law School</w:t>
      </w:r>
      <w:r w:rsidRPr="008B2206">
        <w:rPr>
          <w:rFonts w:ascii="Times New Roman" w:hAnsi="Times New Roman"/>
          <w:b w:val="0"/>
          <w:sz w:val="22"/>
        </w:rPr>
        <w:t xml:space="preserve"> (Eugene, Ore.)</w:t>
      </w:r>
      <w:r>
        <w:rPr>
          <w:rFonts w:ascii="Times New Roman" w:hAnsi="Times New Roman"/>
          <w:b w:val="0"/>
          <w:sz w:val="22"/>
        </w:rPr>
        <w:tab/>
        <w:t>Fall 2024</w:t>
      </w:r>
    </w:p>
    <w:p w14:paraId="032A799D" w14:textId="77777777" w:rsidR="008B2206" w:rsidRDefault="008B2206" w:rsidP="000C3CA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Visiting Professor</w:t>
      </w:r>
    </w:p>
    <w:p w14:paraId="0F88325D" w14:textId="77777777" w:rsidR="008B2206" w:rsidRPr="008B2206" w:rsidRDefault="008B2206" w:rsidP="000C3CA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Teaching State &amp; Local Government and seminar on COVID-19 Law</w:t>
      </w:r>
    </w:p>
    <w:p w14:paraId="7700C159" w14:textId="77777777" w:rsidR="008B2206" w:rsidRPr="002019F2" w:rsidRDefault="008B2206" w:rsidP="007C24AF">
      <w:pPr>
        <w:pStyle w:val="NormalBodyText"/>
        <w:spacing w:line="240" w:lineRule="auto"/>
        <w:rPr>
          <w:rFonts w:ascii="Times New Roman" w:hAnsi="Times New Roman"/>
          <w:b/>
          <w:sz w:val="18"/>
          <w:szCs w:val="18"/>
        </w:rPr>
      </w:pPr>
    </w:p>
    <w:p w14:paraId="73066093" w14:textId="77777777" w:rsidR="007C24AF" w:rsidRPr="00C43D24" w:rsidRDefault="007C24AF" w:rsidP="007C24AF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C43D24">
        <w:rPr>
          <w:rFonts w:ascii="Times New Roman" w:hAnsi="Times New Roman"/>
          <w:b/>
          <w:sz w:val="22"/>
        </w:rPr>
        <w:t>Lewis &amp; Clark Law School</w:t>
      </w:r>
      <w:r w:rsidRPr="00C43D24">
        <w:rPr>
          <w:rFonts w:ascii="Times New Roman" w:hAnsi="Times New Roman"/>
          <w:sz w:val="22"/>
        </w:rPr>
        <w:t xml:space="preserve"> (Portland, Ore.)</w:t>
      </w:r>
      <w:r>
        <w:rPr>
          <w:rFonts w:ascii="Times New Roman" w:hAnsi="Times New Roman"/>
          <w:sz w:val="22"/>
        </w:rPr>
        <w:tab/>
        <w:t xml:space="preserve">Spring 2022 </w:t>
      </w:r>
    </w:p>
    <w:p w14:paraId="56B3E14F" w14:textId="77777777" w:rsidR="007C24AF" w:rsidRDefault="007C24AF" w:rsidP="007C24AF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C43D24">
        <w:rPr>
          <w:rFonts w:ascii="Times New Roman" w:hAnsi="Times New Roman"/>
          <w:sz w:val="22"/>
        </w:rPr>
        <w:t>Visiting Professor</w:t>
      </w:r>
    </w:p>
    <w:p w14:paraId="4DD781EB" w14:textId="77777777" w:rsidR="007C24AF" w:rsidRPr="00C43D24" w:rsidRDefault="007C24AF" w:rsidP="007C24AF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Taught Property and seminar on COVID-19 Law</w:t>
      </w:r>
    </w:p>
    <w:p w14:paraId="5F9FF5A0" w14:textId="77777777" w:rsidR="00FC2F2A" w:rsidRPr="00006D00" w:rsidRDefault="007B1E04" w:rsidP="000C3CA5">
      <w:pPr>
        <w:pStyle w:val="JobTitle"/>
        <w:spacing w:line="240" w:lineRule="auto"/>
        <w:rPr>
          <w:rFonts w:ascii="Times New Roman" w:hAnsi="Times New Roman"/>
          <w:sz w:val="18"/>
          <w:szCs w:val="16"/>
        </w:rPr>
      </w:pPr>
      <w:r w:rsidRPr="00006D00">
        <w:rPr>
          <w:rFonts w:ascii="Times New Roman" w:hAnsi="Times New Roman"/>
          <w:sz w:val="18"/>
          <w:szCs w:val="16"/>
        </w:rPr>
        <w:tab/>
      </w:r>
      <w:r w:rsidR="001413A3" w:rsidRPr="00006D00">
        <w:rPr>
          <w:rFonts w:ascii="Times New Roman" w:hAnsi="Times New Roman"/>
          <w:sz w:val="18"/>
          <w:szCs w:val="16"/>
        </w:rPr>
        <w:tab/>
      </w:r>
    </w:p>
    <w:p w14:paraId="169EF27D" w14:textId="77777777" w:rsidR="00FC2F2A" w:rsidRPr="001D464C" w:rsidRDefault="00CF228F" w:rsidP="000C3CA5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b/>
          <w:sz w:val="22"/>
          <w:szCs w:val="20"/>
        </w:rPr>
        <w:t>University of Michigan Law School</w:t>
      </w:r>
      <w:r w:rsidR="001D464C">
        <w:rPr>
          <w:rFonts w:ascii="Times New Roman" w:hAnsi="Times New Roman"/>
          <w:sz w:val="22"/>
          <w:szCs w:val="20"/>
        </w:rPr>
        <w:tab/>
        <w:t>Fall 2008</w:t>
      </w:r>
    </w:p>
    <w:p w14:paraId="6AC96672" w14:textId="77777777" w:rsidR="00FC2F2A" w:rsidRDefault="007B1E04" w:rsidP="00335446">
      <w:pPr>
        <w:pStyle w:val="JobTitle"/>
        <w:spacing w:line="240" w:lineRule="auto"/>
        <w:rPr>
          <w:rFonts w:ascii="Times New Roman" w:hAnsi="Times New Roman"/>
          <w:sz w:val="18"/>
          <w:szCs w:val="16"/>
        </w:rPr>
      </w:pPr>
      <w:r w:rsidRPr="00006D00">
        <w:rPr>
          <w:rFonts w:ascii="Times New Roman" w:hAnsi="Times New Roman"/>
          <w:b w:val="0"/>
          <w:sz w:val="22"/>
          <w:szCs w:val="20"/>
        </w:rPr>
        <w:t>Visiting Assistant Professor</w:t>
      </w:r>
      <w:r w:rsidRPr="00006D00">
        <w:rPr>
          <w:rFonts w:ascii="Times New Roman" w:hAnsi="Times New Roman"/>
          <w:b w:val="0"/>
          <w:sz w:val="22"/>
          <w:szCs w:val="20"/>
        </w:rPr>
        <w:tab/>
      </w:r>
      <w:r w:rsidRPr="00006D00">
        <w:rPr>
          <w:rFonts w:ascii="Times New Roman" w:hAnsi="Times New Roman"/>
          <w:sz w:val="18"/>
          <w:szCs w:val="16"/>
        </w:rPr>
        <w:tab/>
      </w:r>
    </w:p>
    <w:p w14:paraId="4B6C16BA" w14:textId="77777777" w:rsidR="00E85E36" w:rsidRPr="00335446" w:rsidRDefault="00E85E36" w:rsidP="00335446">
      <w:pPr>
        <w:pStyle w:val="JobTitle"/>
        <w:spacing w:line="240" w:lineRule="auto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 xml:space="preserve">Taught Civil Procedure and Local Government </w:t>
      </w:r>
      <w:r w:rsidR="00BE0F60">
        <w:rPr>
          <w:rFonts w:ascii="Times New Roman" w:hAnsi="Times New Roman"/>
          <w:b w:val="0"/>
          <w:sz w:val="22"/>
          <w:szCs w:val="20"/>
        </w:rPr>
        <w:t>se</w:t>
      </w:r>
      <w:r>
        <w:rPr>
          <w:rFonts w:ascii="Times New Roman" w:hAnsi="Times New Roman"/>
          <w:b w:val="0"/>
          <w:sz w:val="22"/>
          <w:szCs w:val="20"/>
        </w:rPr>
        <w:t>minar</w:t>
      </w:r>
    </w:p>
    <w:p w14:paraId="0CB0CC65" w14:textId="77777777" w:rsidR="00FC2F2A" w:rsidRPr="004637D2" w:rsidRDefault="007B1E04" w:rsidP="00DB4298">
      <w:pPr>
        <w:pStyle w:val="SectionHeading"/>
        <w:spacing w:after="120" w:line="240" w:lineRule="auto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4637D2">
        <w:rPr>
          <w:rFonts w:asciiTheme="majorHAnsi" w:hAnsiTheme="majorHAnsi"/>
          <w:b/>
          <w:color w:val="1F497D" w:themeColor="text2"/>
          <w:sz w:val="24"/>
          <w:szCs w:val="24"/>
        </w:rPr>
        <w:t>EDUCATION</w:t>
      </w:r>
    </w:p>
    <w:p w14:paraId="759DE49A" w14:textId="77777777" w:rsidR="00FC2F2A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82427">
        <w:rPr>
          <w:rFonts w:ascii="Times New Roman" w:hAnsi="Times New Roman"/>
          <w:b/>
          <w:sz w:val="22"/>
          <w:szCs w:val="20"/>
        </w:rPr>
        <w:t>University of Michigan Law School</w:t>
      </w:r>
      <w:r w:rsidR="001413A3" w:rsidRPr="00006D00">
        <w:rPr>
          <w:rFonts w:ascii="Times New Roman" w:hAnsi="Times New Roman"/>
          <w:sz w:val="22"/>
          <w:szCs w:val="20"/>
        </w:rPr>
        <w:tab/>
      </w:r>
      <w:r w:rsidRPr="00006D00">
        <w:rPr>
          <w:rFonts w:ascii="Times New Roman" w:hAnsi="Times New Roman"/>
          <w:sz w:val="22"/>
          <w:szCs w:val="20"/>
        </w:rPr>
        <w:t>Aug</w:t>
      </w:r>
      <w:r w:rsidR="00CC352E" w:rsidRPr="00006D00">
        <w:rPr>
          <w:rFonts w:ascii="Times New Roman" w:hAnsi="Times New Roman"/>
          <w:sz w:val="22"/>
          <w:szCs w:val="20"/>
        </w:rPr>
        <w:t>.</w:t>
      </w:r>
      <w:r w:rsidRPr="00006D00">
        <w:rPr>
          <w:rFonts w:ascii="Times New Roman" w:hAnsi="Times New Roman"/>
          <w:sz w:val="22"/>
          <w:szCs w:val="20"/>
        </w:rPr>
        <w:t xml:space="preserve"> 1998</w:t>
      </w:r>
      <w:r w:rsidR="001413A3" w:rsidRPr="00006D00">
        <w:rPr>
          <w:rFonts w:ascii="Times New Roman" w:hAnsi="Times New Roman"/>
          <w:sz w:val="22"/>
          <w:szCs w:val="20"/>
        </w:rPr>
        <w:t xml:space="preserve"> – </w:t>
      </w:r>
      <w:r w:rsidRPr="00006D00">
        <w:rPr>
          <w:rFonts w:ascii="Times New Roman" w:hAnsi="Times New Roman"/>
          <w:sz w:val="22"/>
          <w:szCs w:val="20"/>
        </w:rPr>
        <w:t>May 2001</w:t>
      </w:r>
    </w:p>
    <w:p w14:paraId="4557E4B3" w14:textId="77777777" w:rsidR="004637D2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>J.D., magna cum laude, Order of the Coif</w:t>
      </w:r>
    </w:p>
    <w:p w14:paraId="57ED9180" w14:textId="77777777" w:rsidR="004637D2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 xml:space="preserve">Article Editor, </w:t>
      </w:r>
      <w:r w:rsidRPr="00006D00">
        <w:rPr>
          <w:rFonts w:ascii="Times New Roman" w:hAnsi="Times New Roman"/>
          <w:i/>
          <w:sz w:val="22"/>
          <w:szCs w:val="20"/>
        </w:rPr>
        <w:t>Michigan Law Review</w:t>
      </w:r>
      <w:r w:rsidRPr="00006D00">
        <w:rPr>
          <w:rFonts w:ascii="Times New Roman" w:hAnsi="Times New Roman"/>
          <w:sz w:val="22"/>
          <w:szCs w:val="20"/>
        </w:rPr>
        <w:t>, volume 99</w:t>
      </w:r>
    </w:p>
    <w:p w14:paraId="4FF3B99C" w14:textId="77777777" w:rsidR="004637D2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>Henry M. Campbell Moot Court Competition, First Place</w:t>
      </w:r>
    </w:p>
    <w:p w14:paraId="542474E8" w14:textId="77777777" w:rsidR="004637D2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>Clarence Darrow Scholar (full tuition and stipend)</w:t>
      </w:r>
    </w:p>
    <w:p w14:paraId="15A5BCF4" w14:textId="77777777" w:rsidR="004637D2" w:rsidRPr="000C3CA5" w:rsidRDefault="004637D2">
      <w:pPr>
        <w:pStyle w:val="NormalBodyText"/>
        <w:rPr>
          <w:rFonts w:ascii="Times New Roman" w:hAnsi="Times New Roman"/>
          <w:sz w:val="18"/>
          <w:szCs w:val="18"/>
        </w:rPr>
      </w:pPr>
    </w:p>
    <w:p w14:paraId="124E99DC" w14:textId="77777777" w:rsidR="00FC2F2A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82427">
        <w:rPr>
          <w:rFonts w:ascii="Times New Roman" w:hAnsi="Times New Roman"/>
          <w:b/>
          <w:sz w:val="22"/>
          <w:szCs w:val="20"/>
        </w:rPr>
        <w:t>University of Pennsylvania</w:t>
      </w:r>
      <w:r w:rsidR="001413A3" w:rsidRPr="00006D00">
        <w:rPr>
          <w:rFonts w:ascii="Times New Roman" w:hAnsi="Times New Roman"/>
          <w:sz w:val="22"/>
          <w:szCs w:val="20"/>
        </w:rPr>
        <w:tab/>
      </w:r>
      <w:r w:rsidRPr="00006D00">
        <w:rPr>
          <w:rFonts w:ascii="Times New Roman" w:hAnsi="Times New Roman"/>
          <w:sz w:val="22"/>
          <w:szCs w:val="20"/>
        </w:rPr>
        <w:t>Sept. 1992</w:t>
      </w:r>
      <w:r w:rsidR="001413A3" w:rsidRPr="00006D00">
        <w:rPr>
          <w:rFonts w:ascii="Times New Roman" w:hAnsi="Times New Roman"/>
          <w:sz w:val="22"/>
          <w:szCs w:val="20"/>
        </w:rPr>
        <w:t xml:space="preserve"> – </w:t>
      </w:r>
      <w:r w:rsidRPr="00006D00">
        <w:rPr>
          <w:rFonts w:ascii="Times New Roman" w:hAnsi="Times New Roman"/>
          <w:sz w:val="22"/>
          <w:szCs w:val="20"/>
        </w:rPr>
        <w:t>May 1996</w:t>
      </w:r>
    </w:p>
    <w:p w14:paraId="6C714FC1" w14:textId="77777777" w:rsidR="004637D2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>B.S., B.A.S., magna cum laude, in Economics and Applied Science</w:t>
      </w:r>
    </w:p>
    <w:p w14:paraId="520DA037" w14:textId="77777777" w:rsidR="004637D2" w:rsidRPr="00006D00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 xml:space="preserve">Collegiate Sprint Football:  Three Varsity Letters; </w:t>
      </w:r>
      <w:r w:rsidR="001E1ABC">
        <w:rPr>
          <w:rFonts w:ascii="Times New Roman" w:hAnsi="Times New Roman"/>
          <w:sz w:val="22"/>
          <w:szCs w:val="20"/>
        </w:rPr>
        <w:t xml:space="preserve">Best </w:t>
      </w:r>
      <w:r w:rsidRPr="00006D00">
        <w:rPr>
          <w:rFonts w:ascii="Times New Roman" w:hAnsi="Times New Roman"/>
          <w:sz w:val="22"/>
          <w:szCs w:val="20"/>
        </w:rPr>
        <w:t>Offensive Lineman</w:t>
      </w:r>
      <w:r w:rsidR="001E1ABC">
        <w:rPr>
          <w:rFonts w:ascii="Times New Roman" w:hAnsi="Times New Roman"/>
          <w:sz w:val="22"/>
          <w:szCs w:val="20"/>
        </w:rPr>
        <w:t xml:space="preserve"> Award</w:t>
      </w:r>
    </w:p>
    <w:p w14:paraId="6FC8369E" w14:textId="77777777" w:rsidR="004637D2" w:rsidRDefault="004637D2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 w:rsidRPr="00006D00">
        <w:rPr>
          <w:rFonts w:ascii="Times New Roman" w:hAnsi="Times New Roman"/>
          <w:sz w:val="22"/>
          <w:szCs w:val="20"/>
        </w:rPr>
        <w:t>Sigma Phi Epsilon Fraternity</w:t>
      </w:r>
    </w:p>
    <w:p w14:paraId="6EE44707" w14:textId="77777777" w:rsidR="00082427" w:rsidRDefault="00082427" w:rsidP="00006D00">
      <w:pPr>
        <w:pStyle w:val="NormalBodyText"/>
        <w:spacing w:line="240" w:lineRule="auto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Mayor’s Intern, Philadelphia Empowerment Zone</w:t>
      </w:r>
    </w:p>
    <w:p w14:paraId="4685CCA8" w14:textId="77777777" w:rsidR="002477D7" w:rsidRDefault="002477D7" w:rsidP="002477D7">
      <w:pPr>
        <w:pStyle w:val="SectionHeading"/>
        <w:spacing w:after="120" w:line="240" w:lineRule="auto"/>
        <w:rPr>
          <w:rFonts w:asciiTheme="majorHAnsi" w:hAnsiTheme="majorHAnsi"/>
          <w:b/>
          <w:color w:val="1F497D" w:themeColor="text2"/>
          <w:sz w:val="24"/>
          <w:szCs w:val="24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</w:rPr>
        <w:t>pre-acad</w:t>
      </w:r>
      <w:r w:rsidR="0024710E">
        <w:rPr>
          <w:rFonts w:asciiTheme="majorHAnsi" w:hAnsiTheme="majorHAnsi"/>
          <w:b/>
          <w:color w:val="1F497D" w:themeColor="text2"/>
          <w:sz w:val="24"/>
          <w:szCs w:val="24"/>
        </w:rPr>
        <w:t>e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mic legal </w:t>
      </w:r>
      <w:r w:rsidRPr="00CC352E">
        <w:rPr>
          <w:rFonts w:asciiTheme="majorHAnsi" w:hAnsiTheme="majorHAnsi"/>
          <w:b/>
          <w:color w:val="1F497D" w:themeColor="text2"/>
          <w:sz w:val="24"/>
          <w:szCs w:val="24"/>
        </w:rPr>
        <w:t>Employment</w:t>
      </w:r>
    </w:p>
    <w:p w14:paraId="16091F47" w14:textId="77777777" w:rsidR="002477D7" w:rsidRPr="00082427" w:rsidRDefault="002477D7" w:rsidP="002477D7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643DE0">
        <w:rPr>
          <w:rFonts w:ascii="Times New Roman" w:hAnsi="Times New Roman"/>
          <w:sz w:val="22"/>
        </w:rPr>
        <w:t>United States Department of Justice, Civil Division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sz w:val="22"/>
        </w:rPr>
        <w:t>Sept. 2002 – June 2005</w:t>
      </w:r>
    </w:p>
    <w:p w14:paraId="77019CE3" w14:textId="77777777" w:rsidR="002477D7" w:rsidRPr="00643DE0" w:rsidRDefault="002477D7" w:rsidP="002477D7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643DE0">
        <w:rPr>
          <w:rFonts w:ascii="Times New Roman" w:hAnsi="Times New Roman"/>
          <w:b w:val="0"/>
          <w:sz w:val="22"/>
        </w:rPr>
        <w:t>Trial Attorney, Honors Program</w:t>
      </w:r>
      <w:r>
        <w:rPr>
          <w:rFonts w:ascii="Times New Roman" w:hAnsi="Times New Roman"/>
          <w:b w:val="0"/>
          <w:sz w:val="22"/>
        </w:rPr>
        <w:t>, Federal Programs Branch</w:t>
      </w:r>
      <w:r>
        <w:rPr>
          <w:rFonts w:ascii="Times New Roman" w:hAnsi="Times New Roman"/>
          <w:b w:val="0"/>
          <w:sz w:val="22"/>
        </w:rPr>
        <w:tab/>
      </w:r>
      <w:r w:rsidR="00FD31A4">
        <w:rPr>
          <w:rFonts w:ascii="Times New Roman" w:hAnsi="Times New Roman"/>
          <w:b w:val="0"/>
          <w:sz w:val="22"/>
        </w:rPr>
        <w:t>(and Summer 2000)</w:t>
      </w:r>
    </w:p>
    <w:p w14:paraId="13ECB637" w14:textId="77777777" w:rsidR="002477D7" w:rsidRPr="00643DE0" w:rsidRDefault="002477D7" w:rsidP="002477D7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643DE0">
        <w:rPr>
          <w:rFonts w:ascii="Times New Roman" w:hAnsi="Times New Roman"/>
          <w:b w:val="0"/>
          <w:sz w:val="22"/>
        </w:rPr>
        <w:t>Washington, D.C.</w:t>
      </w:r>
    </w:p>
    <w:p w14:paraId="7B17184B" w14:textId="77777777" w:rsidR="002477D7" w:rsidRPr="000C3CA5" w:rsidRDefault="002477D7" w:rsidP="002477D7">
      <w:pPr>
        <w:pStyle w:val="JobTitle"/>
        <w:spacing w:line="240" w:lineRule="auto"/>
        <w:rPr>
          <w:rFonts w:ascii="Times New Roman" w:hAnsi="Times New Roman"/>
          <w:sz w:val="18"/>
          <w:szCs w:val="18"/>
        </w:rPr>
      </w:pPr>
    </w:p>
    <w:p w14:paraId="400BFDEA" w14:textId="77777777" w:rsidR="002477D7" w:rsidRPr="00082427" w:rsidRDefault="002477D7" w:rsidP="002477D7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643DE0">
        <w:rPr>
          <w:rFonts w:ascii="Times New Roman" w:hAnsi="Times New Roman"/>
          <w:sz w:val="22"/>
        </w:rPr>
        <w:t>Chief Judge Edward R. Becker, U</w:t>
      </w:r>
      <w:r>
        <w:rPr>
          <w:rFonts w:ascii="Times New Roman" w:hAnsi="Times New Roman"/>
          <w:sz w:val="22"/>
        </w:rPr>
        <w:t>.</w:t>
      </w:r>
      <w:r w:rsidRPr="00643DE0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.</w:t>
      </w:r>
      <w:r w:rsidRPr="00643DE0">
        <w:rPr>
          <w:rFonts w:ascii="Times New Roman" w:hAnsi="Times New Roman"/>
          <w:sz w:val="22"/>
        </w:rPr>
        <w:t xml:space="preserve"> Court of Appeals (Third Circuit)</w:t>
      </w:r>
      <w:r w:rsidRPr="00643DE0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sz w:val="22"/>
        </w:rPr>
        <w:t>Aug. 2001 – Aug. 2002</w:t>
      </w:r>
    </w:p>
    <w:p w14:paraId="2718DFD6" w14:textId="77777777" w:rsidR="002477D7" w:rsidRPr="00643DE0" w:rsidRDefault="002477D7" w:rsidP="002477D7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Law Clerk</w:t>
      </w:r>
      <w:r>
        <w:rPr>
          <w:rFonts w:ascii="Times New Roman" w:hAnsi="Times New Roman"/>
          <w:b w:val="0"/>
          <w:sz w:val="22"/>
        </w:rPr>
        <w:tab/>
      </w:r>
    </w:p>
    <w:p w14:paraId="004FE8D1" w14:textId="77777777" w:rsidR="002477D7" w:rsidRPr="00643DE0" w:rsidRDefault="002477D7" w:rsidP="002477D7">
      <w:pPr>
        <w:pStyle w:val="JobTitle"/>
        <w:spacing w:line="240" w:lineRule="auto"/>
        <w:rPr>
          <w:rFonts w:ascii="Times New Roman" w:hAnsi="Times New Roman"/>
          <w:sz w:val="22"/>
        </w:rPr>
      </w:pPr>
      <w:r w:rsidRPr="00643DE0">
        <w:rPr>
          <w:rFonts w:ascii="Times New Roman" w:hAnsi="Times New Roman"/>
          <w:b w:val="0"/>
          <w:sz w:val="22"/>
        </w:rPr>
        <w:t>Philadelphia, Pa.</w:t>
      </w:r>
      <w:r w:rsidRPr="00643DE0">
        <w:rPr>
          <w:rFonts w:ascii="Times New Roman" w:hAnsi="Times New Roman"/>
          <w:sz w:val="22"/>
        </w:rPr>
        <w:tab/>
      </w:r>
    </w:p>
    <w:p w14:paraId="14A345C3" w14:textId="77777777" w:rsidR="002477D7" w:rsidRPr="000C3CA5" w:rsidRDefault="002477D7" w:rsidP="002477D7">
      <w:pPr>
        <w:pStyle w:val="Location"/>
        <w:spacing w:line="240" w:lineRule="auto"/>
        <w:rPr>
          <w:rFonts w:ascii="Times New Roman" w:hAnsi="Times New Roman"/>
          <w:sz w:val="18"/>
          <w:szCs w:val="18"/>
        </w:rPr>
      </w:pPr>
    </w:p>
    <w:p w14:paraId="56B80748" w14:textId="77777777" w:rsidR="00DC63B3" w:rsidRDefault="00DC63B3">
      <w:pPr>
        <w:spacing w:line="24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14:paraId="6CFC3B43" w14:textId="77777777" w:rsidR="002477D7" w:rsidRPr="00082427" w:rsidRDefault="002477D7" w:rsidP="002477D7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643DE0">
        <w:rPr>
          <w:rFonts w:ascii="Times New Roman" w:hAnsi="Times New Roman"/>
          <w:b/>
          <w:sz w:val="22"/>
        </w:rPr>
        <w:lastRenderedPageBreak/>
        <w:t>Paul, Weiss, Rifkind, Wharton &amp; Garrison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Summer 2000</w:t>
      </w:r>
    </w:p>
    <w:p w14:paraId="237A7127" w14:textId="77777777" w:rsidR="002477D7" w:rsidRPr="00082427" w:rsidRDefault="002477D7" w:rsidP="002477D7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643DE0">
        <w:rPr>
          <w:rFonts w:ascii="Times New Roman" w:hAnsi="Times New Roman"/>
          <w:b w:val="0"/>
          <w:sz w:val="22"/>
        </w:rPr>
        <w:t>Summer Associate</w:t>
      </w:r>
      <w:r w:rsidRPr="00643DE0">
        <w:rPr>
          <w:rFonts w:ascii="Times New Roman" w:hAnsi="Times New Roman"/>
          <w:sz w:val="22"/>
        </w:rPr>
        <w:tab/>
      </w:r>
    </w:p>
    <w:p w14:paraId="2B53A9BB" w14:textId="77777777" w:rsidR="00FD31A4" w:rsidRDefault="002477D7" w:rsidP="00FD31A4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643DE0">
        <w:rPr>
          <w:rFonts w:ascii="Times New Roman" w:hAnsi="Times New Roman"/>
          <w:sz w:val="22"/>
        </w:rPr>
        <w:t>New York, N.Y.</w:t>
      </w:r>
    </w:p>
    <w:p w14:paraId="43A32621" w14:textId="77777777" w:rsidR="00FD31A4" w:rsidRPr="00162F0C" w:rsidRDefault="00FD31A4" w:rsidP="00FD31A4">
      <w:pPr>
        <w:pStyle w:val="NormalBodyText"/>
        <w:spacing w:line="240" w:lineRule="auto"/>
        <w:rPr>
          <w:rFonts w:ascii="Times New Roman" w:hAnsi="Times New Roman"/>
          <w:sz w:val="18"/>
          <w:szCs w:val="18"/>
        </w:rPr>
      </w:pPr>
    </w:p>
    <w:p w14:paraId="64FA867E" w14:textId="77777777" w:rsidR="00FD31A4" w:rsidRDefault="00FD31A4" w:rsidP="00FD31A4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New Jersey Civil Liberties Union</w:t>
      </w:r>
      <w:r>
        <w:rPr>
          <w:rFonts w:ascii="Times New Roman" w:hAnsi="Times New Roman"/>
          <w:sz w:val="22"/>
        </w:rPr>
        <w:tab/>
        <w:t>Summer 1999</w:t>
      </w:r>
    </w:p>
    <w:p w14:paraId="7A068D0D" w14:textId="77777777" w:rsidR="00FD31A4" w:rsidRDefault="00FD31A4" w:rsidP="00FD31A4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Summer Intern</w:t>
      </w:r>
    </w:p>
    <w:p w14:paraId="685E2089" w14:textId="77777777" w:rsidR="00FD31A4" w:rsidRPr="00FD31A4" w:rsidRDefault="00FD31A4" w:rsidP="00FD31A4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Newark, N.J.</w:t>
      </w:r>
    </w:p>
    <w:p w14:paraId="7E130880" w14:textId="77777777" w:rsidR="00FC2F2A" w:rsidRPr="00BA10C9" w:rsidRDefault="00C43D24" w:rsidP="00DB4298">
      <w:pPr>
        <w:pStyle w:val="SectionHeading"/>
        <w:spacing w:after="120" w:line="240" w:lineRule="auto"/>
        <w:rPr>
          <w:rFonts w:asciiTheme="majorHAnsi" w:hAnsiTheme="majorHAnsi"/>
          <w:b/>
          <w:color w:val="1F497D" w:themeColor="text2"/>
          <w:sz w:val="24"/>
          <w:szCs w:val="24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Legal &amp; Interdisciplinary </w:t>
      </w:r>
      <w:r w:rsidR="00D74566">
        <w:rPr>
          <w:rFonts w:asciiTheme="majorHAnsi" w:hAnsiTheme="majorHAnsi"/>
          <w:b/>
          <w:color w:val="1F497D" w:themeColor="text2"/>
          <w:sz w:val="24"/>
          <w:szCs w:val="24"/>
        </w:rPr>
        <w:t>Scholarship</w:t>
      </w:r>
    </w:p>
    <w:p w14:paraId="3B3A0372" w14:textId="77777777" w:rsidR="0095502F" w:rsidRPr="0095502F" w:rsidRDefault="0095502F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Governors Slightly </w:t>
      </w:r>
      <w:r w:rsidR="00FA578A">
        <w:rPr>
          <w:rStyle w:val="Hyperlink"/>
          <w:rFonts w:ascii="Times New Roman" w:hAnsi="Times New Roman"/>
          <w:color w:val="auto"/>
          <w:sz w:val="22"/>
          <w:u w:val="none"/>
        </w:rPr>
        <w:t>More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Bound?  A Critique of the Uniform Law Commission’s Model Public-Health Emergency Authority Act, 112 </w:t>
      </w:r>
      <w:r>
        <w:rPr>
          <w:rStyle w:val="Hyperlink"/>
          <w:rFonts w:ascii="Times New Roman" w:hAnsi="Times New Roman"/>
          <w:i/>
          <w:color w:val="auto"/>
          <w:sz w:val="22"/>
          <w:u w:val="none"/>
        </w:rPr>
        <w:t>Kentucky L</w:t>
      </w:r>
      <w:r w:rsidR="00927B6F">
        <w:rPr>
          <w:rStyle w:val="Hyperlink"/>
          <w:rFonts w:ascii="Times New Roman" w:hAnsi="Times New Roman"/>
          <w:i/>
          <w:color w:val="auto"/>
          <w:sz w:val="22"/>
          <w:u w:val="none"/>
        </w:rPr>
        <w:t xml:space="preserve">aw </w:t>
      </w:r>
      <w:r>
        <w:rPr>
          <w:rStyle w:val="Hyperlink"/>
          <w:rFonts w:ascii="Times New Roman" w:hAnsi="Times New Roman"/>
          <w:i/>
          <w:color w:val="auto"/>
          <w:sz w:val="22"/>
          <w:u w:val="none"/>
        </w:rPr>
        <w:t>J</w:t>
      </w:r>
      <w:r w:rsidR="00927B6F">
        <w:rPr>
          <w:rStyle w:val="Hyperlink"/>
          <w:rFonts w:ascii="Times New Roman" w:hAnsi="Times New Roman"/>
          <w:i/>
          <w:color w:val="auto"/>
          <w:sz w:val="22"/>
          <w:u w:val="none"/>
        </w:rPr>
        <w:t>ournal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FA578A">
        <w:rPr>
          <w:rStyle w:val="Hyperlink"/>
          <w:rFonts w:ascii="Times New Roman" w:hAnsi="Times New Roman"/>
          <w:color w:val="auto"/>
          <w:sz w:val="22"/>
          <w:u w:val="none"/>
        </w:rPr>
        <w:t>675-702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(</w:t>
      </w:r>
      <w:r w:rsidR="001936A8">
        <w:rPr>
          <w:rStyle w:val="Hyperlink"/>
          <w:rFonts w:ascii="Times New Roman" w:hAnsi="Times New Roman"/>
          <w:color w:val="auto"/>
          <w:sz w:val="22"/>
          <w:u w:val="none"/>
        </w:rPr>
        <w:t>20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>24)</w:t>
      </w:r>
      <w:r w:rsidR="004E0C72">
        <w:rPr>
          <w:rStyle w:val="Hyperlink"/>
          <w:rFonts w:ascii="Times New Roman" w:hAnsi="Times New Roman"/>
          <w:color w:val="auto"/>
          <w:sz w:val="22"/>
          <w:u w:val="none"/>
        </w:rPr>
        <w:t xml:space="preserve"> (symposium)</w:t>
      </w:r>
    </w:p>
    <w:p w14:paraId="3BA30A73" w14:textId="77777777" w:rsidR="0096697C" w:rsidRDefault="0096697C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 w:rsidRPr="00FC0D51">
        <w:rPr>
          <w:rStyle w:val="Hyperlink"/>
          <w:rFonts w:ascii="Times New Roman" w:hAnsi="Times New Roman"/>
          <w:smallCaps/>
          <w:color w:val="auto"/>
          <w:sz w:val="22"/>
          <w:u w:val="none"/>
        </w:rPr>
        <w:t>The Law of COVID-19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(2024), Aspen Publishing</w:t>
      </w:r>
    </w:p>
    <w:p w14:paraId="78D4B60A" w14:textId="77777777" w:rsidR="00C16E55" w:rsidRDefault="00C16E55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Idaho Rejects a Private Vaccine Passport Ban Amid National Debate, 59 </w:t>
      </w:r>
      <w:r w:rsidRPr="00C16E55">
        <w:rPr>
          <w:rStyle w:val="Hyperlink"/>
          <w:rFonts w:ascii="Times New Roman" w:hAnsi="Times New Roman"/>
          <w:i/>
          <w:color w:val="auto"/>
          <w:sz w:val="22"/>
          <w:u w:val="none"/>
        </w:rPr>
        <w:t>Idaho L</w:t>
      </w:r>
      <w:r w:rsidR="00927B6F">
        <w:rPr>
          <w:rStyle w:val="Hyperlink"/>
          <w:rFonts w:ascii="Times New Roman" w:hAnsi="Times New Roman"/>
          <w:i/>
          <w:color w:val="auto"/>
          <w:sz w:val="22"/>
          <w:u w:val="none"/>
        </w:rPr>
        <w:t>aw</w:t>
      </w:r>
      <w:r w:rsidRPr="00C16E55">
        <w:rPr>
          <w:rStyle w:val="Hyperlink"/>
          <w:rFonts w:ascii="Times New Roman" w:hAnsi="Times New Roman"/>
          <w:i/>
          <w:color w:val="auto"/>
          <w:sz w:val="22"/>
          <w:u w:val="none"/>
        </w:rPr>
        <w:t xml:space="preserve"> Rev</w:t>
      </w:r>
      <w:r w:rsidR="00927B6F">
        <w:rPr>
          <w:rStyle w:val="Hyperlink"/>
          <w:rFonts w:ascii="Times New Roman" w:hAnsi="Times New Roman"/>
          <w:i/>
          <w:color w:val="auto"/>
          <w:sz w:val="22"/>
          <w:u w:val="none"/>
        </w:rPr>
        <w:t>iew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025E5C">
        <w:rPr>
          <w:rStyle w:val="Hyperlink"/>
          <w:rFonts w:ascii="Times New Roman" w:hAnsi="Times New Roman"/>
          <w:color w:val="auto"/>
          <w:sz w:val="22"/>
          <w:u w:val="none"/>
        </w:rPr>
        <w:t>569-80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(2023) (symposium)</w:t>
      </w:r>
    </w:p>
    <w:p w14:paraId="13589CCA" w14:textId="77777777" w:rsidR="009E7C1B" w:rsidRDefault="009E7C1B" w:rsidP="009E7C1B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Training a Public Accommodations Lens on Vaccine Passports, 27 </w:t>
      </w:r>
      <w:r w:rsidRPr="000E7614">
        <w:rPr>
          <w:rStyle w:val="Hyperlink"/>
          <w:rFonts w:ascii="Times New Roman" w:hAnsi="Times New Roman"/>
          <w:i/>
          <w:color w:val="auto"/>
          <w:sz w:val="22"/>
          <w:u w:val="none"/>
        </w:rPr>
        <w:t>Lewis &amp; Clark Law Review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8D7F86">
        <w:rPr>
          <w:rStyle w:val="Hyperlink"/>
          <w:rFonts w:ascii="Times New Roman" w:hAnsi="Times New Roman"/>
          <w:color w:val="auto"/>
          <w:sz w:val="22"/>
          <w:u w:val="none"/>
        </w:rPr>
        <w:t>523-83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(2023)</w:t>
      </w:r>
    </w:p>
    <w:p w14:paraId="4983AE4D" w14:textId="77777777" w:rsidR="0047056E" w:rsidRPr="0047056E" w:rsidRDefault="0047056E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>Emergency Rule</w:t>
      </w:r>
      <w:r w:rsidR="007106AD">
        <w:rPr>
          <w:rStyle w:val="Hyperlink"/>
          <w:rFonts w:ascii="Times New Roman" w:hAnsi="Times New Roman"/>
          <w:color w:val="auto"/>
          <w:sz w:val="22"/>
          <w:u w:val="none"/>
        </w:rPr>
        <w:t>:  A New Paradigm for State and Local Governance?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, 50 </w:t>
      </w:r>
      <w:r>
        <w:rPr>
          <w:rStyle w:val="Hyperlink"/>
          <w:rFonts w:ascii="Times New Roman" w:hAnsi="Times New Roman"/>
          <w:i/>
          <w:color w:val="auto"/>
          <w:sz w:val="22"/>
          <w:u w:val="none"/>
        </w:rPr>
        <w:t>Fordham Urban Law Journal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9E7C1B">
        <w:rPr>
          <w:rStyle w:val="Hyperlink"/>
          <w:rFonts w:ascii="Times New Roman" w:hAnsi="Times New Roman"/>
          <w:color w:val="auto"/>
          <w:sz w:val="22"/>
          <w:u w:val="none"/>
        </w:rPr>
        <w:t>723-38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(2023) (</w:t>
      </w:r>
      <w:r w:rsidR="007106AD">
        <w:rPr>
          <w:rStyle w:val="Hyperlink"/>
          <w:rFonts w:ascii="Times New Roman" w:hAnsi="Times New Roman"/>
          <w:color w:val="auto"/>
          <w:sz w:val="22"/>
          <w:u w:val="none"/>
        </w:rPr>
        <w:t xml:space="preserve">Cooper-Walsh 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>colloquium)</w:t>
      </w:r>
    </w:p>
    <w:p w14:paraId="5BC28D4C" w14:textId="77777777" w:rsidR="005E7C01" w:rsidRDefault="005E7C01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Is Enhanced Judicial Review the Correct Antidote to Excessive State Preemption?, </w:t>
      </w:r>
      <w:r w:rsidR="00077A91">
        <w:rPr>
          <w:rStyle w:val="Hyperlink"/>
          <w:rFonts w:ascii="Times New Roman" w:hAnsi="Times New Roman"/>
          <w:color w:val="auto"/>
          <w:sz w:val="22"/>
          <w:u w:val="none"/>
        </w:rPr>
        <w:t>100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>
        <w:rPr>
          <w:rStyle w:val="Hyperlink"/>
          <w:rFonts w:ascii="Times New Roman" w:hAnsi="Times New Roman"/>
          <w:i/>
          <w:color w:val="auto"/>
          <w:sz w:val="22"/>
          <w:u w:val="none"/>
        </w:rPr>
        <w:t>North Carolina Law Review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E14E7B">
        <w:rPr>
          <w:rStyle w:val="Hyperlink"/>
          <w:rFonts w:ascii="Times New Roman" w:hAnsi="Times New Roman"/>
          <w:color w:val="auto"/>
          <w:sz w:val="22"/>
          <w:u w:val="none"/>
        </w:rPr>
        <w:t>1469-1504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(202</w:t>
      </w:r>
      <w:r w:rsidR="008873C6">
        <w:rPr>
          <w:rStyle w:val="Hyperlink"/>
          <w:rFonts w:ascii="Times New Roman" w:hAnsi="Times New Roman"/>
          <w:color w:val="auto"/>
          <w:sz w:val="22"/>
          <w:u w:val="none"/>
        </w:rPr>
        <w:t>2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>) (symposium)</w:t>
      </w:r>
    </w:p>
    <w:p w14:paraId="51B387D5" w14:textId="77777777" w:rsidR="00EE7AD1" w:rsidRDefault="00EE7AD1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Toward Fairer Representation in State Legislatures, 33 </w:t>
      </w:r>
      <w:r>
        <w:rPr>
          <w:rStyle w:val="Hyperlink"/>
          <w:rFonts w:ascii="Times New Roman" w:hAnsi="Times New Roman"/>
          <w:i/>
          <w:color w:val="auto"/>
          <w:sz w:val="22"/>
          <w:u w:val="none"/>
        </w:rPr>
        <w:t>Stanford Law &amp; Policy Review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135-85 (2022)</w:t>
      </w:r>
    </w:p>
    <w:p w14:paraId="6F6ECD71" w14:textId="77777777" w:rsidR="00496A62" w:rsidRDefault="00496A62" w:rsidP="00496A62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Municipal Vaccine Passport Regimes in the United States:  A European Import Spreads Widely, 45 </w:t>
      </w:r>
      <w:r w:rsidRPr="00071D78">
        <w:rPr>
          <w:rStyle w:val="Hyperlink"/>
          <w:rFonts w:ascii="Times New Roman" w:hAnsi="Times New Roman"/>
          <w:i/>
          <w:color w:val="auto"/>
          <w:sz w:val="22"/>
          <w:u w:val="none"/>
        </w:rPr>
        <w:t>Fordham International Law Journal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639-56 (2022) (symposium)</w:t>
      </w:r>
    </w:p>
    <w:p w14:paraId="08CC6ACE" w14:textId="77777777" w:rsidR="00A566D1" w:rsidRPr="00A566D1" w:rsidRDefault="00A566D1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Review of Public Health Research (with Lori Fresina), 1 </w:t>
      </w:r>
      <w:r>
        <w:rPr>
          <w:rStyle w:val="Hyperlink"/>
          <w:rFonts w:ascii="Times New Roman" w:hAnsi="Times New Roman"/>
          <w:i/>
          <w:color w:val="auto"/>
          <w:sz w:val="22"/>
          <w:u w:val="none"/>
        </w:rPr>
        <w:t>Local Power &amp; Politics Review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2E4786">
        <w:rPr>
          <w:rStyle w:val="Hyperlink"/>
          <w:rFonts w:ascii="Times New Roman" w:hAnsi="Times New Roman"/>
          <w:color w:val="auto"/>
          <w:sz w:val="22"/>
          <w:u w:val="none"/>
        </w:rPr>
        <w:t xml:space="preserve">6-14 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>(</w:t>
      </w:r>
      <w:r w:rsidR="00D876A3">
        <w:rPr>
          <w:rStyle w:val="Hyperlink"/>
          <w:rFonts w:ascii="Times New Roman" w:hAnsi="Times New Roman"/>
          <w:color w:val="auto"/>
          <w:sz w:val="22"/>
          <w:u w:val="none"/>
        </w:rPr>
        <w:t>2020</w:t>
      </w:r>
      <w:r>
        <w:rPr>
          <w:rStyle w:val="Hyperlink"/>
          <w:rFonts w:ascii="Times New Roman" w:hAnsi="Times New Roman"/>
          <w:color w:val="auto"/>
          <w:sz w:val="22"/>
          <w:u w:val="none"/>
        </w:rPr>
        <w:t>)</w:t>
      </w:r>
    </w:p>
    <w:p w14:paraId="252A12F7" w14:textId="77777777" w:rsidR="00F75A02" w:rsidRDefault="00F75A02" w:rsidP="00880FA0">
      <w:pPr>
        <w:pStyle w:val="NormalBodyText"/>
        <w:spacing w:after="120" w:line="240" w:lineRule="auto"/>
        <w:ind w:left="576" w:right="1152" w:hanging="288"/>
        <w:rPr>
          <w:rStyle w:val="Hyperlink"/>
          <w:rFonts w:ascii="Times New Roman" w:hAnsi="Times New Roman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color w:val="auto"/>
          <w:sz w:val="22"/>
          <w:u w:val="none"/>
        </w:rPr>
        <w:t xml:space="preserve">The Political Process of Preemption, 54 </w:t>
      </w:r>
      <w:r w:rsidRPr="00F75A02">
        <w:rPr>
          <w:rStyle w:val="Hyperlink"/>
          <w:rFonts w:ascii="Times New Roman" w:hAnsi="Times New Roman"/>
          <w:i/>
          <w:color w:val="auto"/>
          <w:sz w:val="22"/>
          <w:u w:val="none"/>
        </w:rPr>
        <w:t>U</w:t>
      </w:r>
      <w:r w:rsidR="00834238">
        <w:rPr>
          <w:rStyle w:val="Hyperlink"/>
          <w:rFonts w:ascii="Times New Roman" w:hAnsi="Times New Roman"/>
          <w:i/>
          <w:color w:val="auto"/>
          <w:sz w:val="22"/>
          <w:u w:val="none"/>
        </w:rPr>
        <w:t>niversity of</w:t>
      </w:r>
      <w:r w:rsidRPr="00F75A02">
        <w:rPr>
          <w:rStyle w:val="Hyperlink"/>
          <w:rFonts w:ascii="Times New Roman" w:hAnsi="Times New Roman"/>
          <w:i/>
          <w:color w:val="auto"/>
          <w:sz w:val="22"/>
          <w:u w:val="none"/>
        </w:rPr>
        <w:t xml:space="preserve"> Rich</w:t>
      </w:r>
      <w:r w:rsidR="00834238">
        <w:rPr>
          <w:rStyle w:val="Hyperlink"/>
          <w:rFonts w:ascii="Times New Roman" w:hAnsi="Times New Roman"/>
          <w:i/>
          <w:color w:val="auto"/>
          <w:sz w:val="22"/>
          <w:u w:val="none"/>
        </w:rPr>
        <w:t>mond</w:t>
      </w:r>
      <w:r w:rsidRPr="00F75A02">
        <w:rPr>
          <w:rStyle w:val="Hyperlink"/>
          <w:rFonts w:ascii="Times New Roman" w:hAnsi="Times New Roman"/>
          <w:i/>
          <w:color w:val="auto"/>
          <w:sz w:val="22"/>
          <w:u w:val="none"/>
        </w:rPr>
        <w:t xml:space="preserve"> L</w:t>
      </w:r>
      <w:r w:rsidR="00834238">
        <w:rPr>
          <w:rStyle w:val="Hyperlink"/>
          <w:rFonts w:ascii="Times New Roman" w:hAnsi="Times New Roman"/>
          <w:i/>
          <w:color w:val="auto"/>
          <w:sz w:val="22"/>
          <w:u w:val="none"/>
        </w:rPr>
        <w:t>aw</w:t>
      </w:r>
      <w:r w:rsidRPr="00F75A02">
        <w:rPr>
          <w:rStyle w:val="Hyperlink"/>
          <w:rFonts w:ascii="Times New Roman" w:hAnsi="Times New Roman"/>
          <w:i/>
          <w:color w:val="auto"/>
          <w:sz w:val="22"/>
          <w:u w:val="none"/>
        </w:rPr>
        <w:t xml:space="preserve"> Rev</w:t>
      </w:r>
      <w:r w:rsidR="00834238">
        <w:rPr>
          <w:rStyle w:val="Hyperlink"/>
          <w:rFonts w:ascii="Times New Roman" w:hAnsi="Times New Roman"/>
          <w:i/>
          <w:color w:val="auto"/>
          <w:sz w:val="22"/>
          <w:u w:val="none"/>
        </w:rPr>
        <w:t>iew</w:t>
      </w:r>
      <w:r w:rsidR="00834238">
        <w:rPr>
          <w:rStyle w:val="Hyperlink"/>
          <w:rFonts w:ascii="Times New Roman" w:hAnsi="Times New Roman"/>
          <w:color w:val="auto"/>
          <w:sz w:val="22"/>
          <w:u w:val="none"/>
        </w:rPr>
        <w:t xml:space="preserve"> </w:t>
      </w:r>
      <w:r w:rsidR="00417CA7">
        <w:rPr>
          <w:rStyle w:val="Hyperlink"/>
          <w:rFonts w:ascii="Times New Roman" w:hAnsi="Times New Roman"/>
          <w:color w:val="auto"/>
          <w:sz w:val="22"/>
          <w:u w:val="none"/>
        </w:rPr>
        <w:t>343-404</w:t>
      </w:r>
      <w:r w:rsidR="00834238">
        <w:rPr>
          <w:rStyle w:val="Hyperlink"/>
          <w:rFonts w:ascii="Times New Roman" w:hAnsi="Times New Roman"/>
          <w:color w:val="auto"/>
          <w:sz w:val="22"/>
          <w:u w:val="none"/>
        </w:rPr>
        <w:t xml:space="preserve"> (</w:t>
      </w:r>
      <w:r w:rsidR="00417CA7">
        <w:rPr>
          <w:rStyle w:val="Hyperlink"/>
          <w:rFonts w:ascii="Times New Roman" w:hAnsi="Times New Roman"/>
          <w:color w:val="auto"/>
          <w:sz w:val="22"/>
          <w:u w:val="none"/>
        </w:rPr>
        <w:t>2020</w:t>
      </w:r>
      <w:r w:rsidR="00834238">
        <w:rPr>
          <w:rStyle w:val="Hyperlink"/>
          <w:rFonts w:ascii="Times New Roman" w:hAnsi="Times New Roman"/>
          <w:color w:val="auto"/>
          <w:sz w:val="22"/>
          <w:u w:val="none"/>
        </w:rPr>
        <w:t>)</w:t>
      </w:r>
    </w:p>
    <w:p w14:paraId="5A265510" w14:textId="77777777" w:rsidR="00866018" w:rsidRPr="00866018" w:rsidRDefault="00866018" w:rsidP="00880FA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r w:rsidRPr="00866018">
        <w:rPr>
          <w:rFonts w:ascii="Times New Roman" w:hAnsi="Times New Roman"/>
          <w:sz w:val="22"/>
        </w:rPr>
        <w:t xml:space="preserve">Cities as Innovators, </w:t>
      </w:r>
      <w:r w:rsidRPr="00866018">
        <w:rPr>
          <w:rFonts w:ascii="Times New Roman" w:hAnsi="Times New Roman"/>
          <w:i/>
          <w:sz w:val="22"/>
        </w:rPr>
        <w:t>in</w:t>
      </w:r>
      <w:r w:rsidRPr="00866018">
        <w:rPr>
          <w:rFonts w:ascii="Times New Roman" w:hAnsi="Times New Roman"/>
          <w:sz w:val="22"/>
        </w:rPr>
        <w:t xml:space="preserve"> </w:t>
      </w:r>
      <w:r w:rsidRPr="00866018">
        <w:rPr>
          <w:rFonts w:ascii="Times New Roman" w:hAnsi="Times New Roman"/>
          <w:smallCaps/>
          <w:sz w:val="22"/>
        </w:rPr>
        <w:t>The New Preemption Reader</w:t>
      </w:r>
      <w:r w:rsidRPr="00866018">
        <w:rPr>
          <w:rFonts w:ascii="Times New Roman" w:hAnsi="Times New Roman"/>
          <w:sz w:val="22"/>
        </w:rPr>
        <w:t xml:space="preserve"> (Richard Briffault et al., eds. 2019)</w:t>
      </w:r>
    </w:p>
    <w:p w14:paraId="0B9A1DA8" w14:textId="77777777" w:rsidR="00A4332A" w:rsidRDefault="00000000" w:rsidP="00880FA0">
      <w:pPr>
        <w:pStyle w:val="NormalBodyText"/>
        <w:spacing w:after="120" w:line="240" w:lineRule="auto"/>
        <w:ind w:left="576" w:right="1152" w:hanging="288"/>
      </w:pPr>
      <w:hyperlink r:id="rId9" w:history="1">
        <w:r w:rsidR="00A4332A" w:rsidRPr="00530846">
          <w:rPr>
            <w:rStyle w:val="Hyperlink"/>
            <w:rFonts w:ascii="Times New Roman" w:hAnsi="Times New Roman"/>
            <w:color w:val="auto"/>
            <w:sz w:val="22"/>
            <w:u w:val="none"/>
          </w:rPr>
          <w:t>The Challenge of Housing Affordability in Oregon:  Facts, Tools and Outcomes</w:t>
        </w:r>
      </w:hyperlink>
      <w:r w:rsidR="00A4332A" w:rsidRPr="00145541">
        <w:rPr>
          <w:rFonts w:ascii="Times New Roman" w:hAnsi="Times New Roman"/>
          <w:sz w:val="22"/>
        </w:rPr>
        <w:t xml:space="preserve"> (with Edward J. Sullivan), </w:t>
      </w:r>
      <w:r w:rsidR="00941F79">
        <w:rPr>
          <w:rFonts w:ascii="Times New Roman" w:hAnsi="Times New Roman"/>
          <w:sz w:val="22"/>
        </w:rPr>
        <w:t xml:space="preserve">27 </w:t>
      </w:r>
      <w:r w:rsidR="00A4332A" w:rsidRPr="00145541">
        <w:rPr>
          <w:rFonts w:ascii="Times New Roman" w:hAnsi="Times New Roman"/>
          <w:i/>
          <w:sz w:val="22"/>
        </w:rPr>
        <w:t xml:space="preserve">Journal of Affordable Housing </w:t>
      </w:r>
      <w:r w:rsidR="00941F79">
        <w:rPr>
          <w:rFonts w:ascii="Times New Roman" w:hAnsi="Times New Roman"/>
          <w:i/>
          <w:sz w:val="22"/>
        </w:rPr>
        <w:t>&amp;</w:t>
      </w:r>
      <w:r w:rsidR="00A4332A" w:rsidRPr="00145541">
        <w:rPr>
          <w:rFonts w:ascii="Times New Roman" w:hAnsi="Times New Roman"/>
          <w:i/>
          <w:sz w:val="22"/>
        </w:rPr>
        <w:t xml:space="preserve"> Community Development Law</w:t>
      </w:r>
      <w:r w:rsidR="00913EF6">
        <w:rPr>
          <w:rFonts w:ascii="Times New Roman" w:hAnsi="Times New Roman"/>
          <w:sz w:val="22"/>
        </w:rPr>
        <w:t xml:space="preserve"> 183-231</w:t>
      </w:r>
      <w:r w:rsidR="00A4332A" w:rsidRPr="00145541">
        <w:rPr>
          <w:rFonts w:ascii="Times New Roman" w:hAnsi="Times New Roman"/>
          <w:sz w:val="22"/>
        </w:rPr>
        <w:t xml:space="preserve"> (</w:t>
      </w:r>
      <w:r w:rsidR="001D172A">
        <w:rPr>
          <w:rFonts w:ascii="Times New Roman" w:hAnsi="Times New Roman"/>
          <w:sz w:val="22"/>
        </w:rPr>
        <w:t>2018</w:t>
      </w:r>
      <w:r w:rsidR="00A4332A" w:rsidRPr="00145541">
        <w:rPr>
          <w:rFonts w:ascii="Times New Roman" w:hAnsi="Times New Roman"/>
          <w:sz w:val="22"/>
        </w:rPr>
        <w:t>)</w:t>
      </w:r>
    </w:p>
    <w:p w14:paraId="32707D84" w14:textId="77777777" w:rsidR="006209F5" w:rsidRPr="004E7176" w:rsidRDefault="00000000" w:rsidP="00880FA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0" w:history="1">
        <w:r w:rsidR="006209F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Re-Orienting Home Rule:  Part </w:t>
        </w:r>
        <w:r w:rsidR="00435751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2</w:t>
        </w:r>
        <w:r w:rsidR="006209F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 –</w:t>
        </w:r>
        <w:r w:rsidR="00435751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 Remedying the Urban Disadvantage Through Federalism and Localism</w:t>
        </w:r>
      </w:hyperlink>
      <w:r w:rsidR="00435751">
        <w:rPr>
          <w:rFonts w:ascii="Times New Roman" w:hAnsi="Times New Roman"/>
          <w:sz w:val="22"/>
        </w:rPr>
        <w:t xml:space="preserve">, </w:t>
      </w:r>
      <w:r w:rsidR="004E7176">
        <w:rPr>
          <w:rFonts w:ascii="Times New Roman" w:hAnsi="Times New Roman"/>
          <w:sz w:val="22"/>
        </w:rPr>
        <w:t xml:space="preserve">77 </w:t>
      </w:r>
      <w:r w:rsidR="004E7176">
        <w:rPr>
          <w:rFonts w:ascii="Times New Roman" w:hAnsi="Times New Roman"/>
          <w:i/>
          <w:sz w:val="22"/>
        </w:rPr>
        <w:t>Louisiana Law Review</w:t>
      </w:r>
      <w:r w:rsidR="004E7176">
        <w:rPr>
          <w:rFonts w:ascii="Times New Roman" w:hAnsi="Times New Roman"/>
          <w:sz w:val="22"/>
        </w:rPr>
        <w:t xml:space="preserve"> </w:t>
      </w:r>
      <w:r w:rsidR="00435751">
        <w:rPr>
          <w:rFonts w:ascii="Times New Roman" w:hAnsi="Times New Roman"/>
          <w:sz w:val="22"/>
        </w:rPr>
        <w:t>1045</w:t>
      </w:r>
      <w:r w:rsidR="00BA7000">
        <w:rPr>
          <w:rFonts w:ascii="Times New Roman" w:hAnsi="Times New Roman"/>
          <w:sz w:val="22"/>
        </w:rPr>
        <w:t>-</w:t>
      </w:r>
      <w:r w:rsidR="00880FA0">
        <w:rPr>
          <w:rFonts w:ascii="Times New Roman" w:hAnsi="Times New Roman"/>
          <w:sz w:val="22"/>
        </w:rPr>
        <w:t>1114</w:t>
      </w:r>
      <w:r w:rsidR="004E7176">
        <w:rPr>
          <w:rFonts w:ascii="Times New Roman" w:hAnsi="Times New Roman"/>
          <w:sz w:val="22"/>
        </w:rPr>
        <w:t xml:space="preserve"> </w:t>
      </w:r>
      <w:r w:rsidR="00435751">
        <w:rPr>
          <w:rFonts w:ascii="Times New Roman" w:hAnsi="Times New Roman"/>
          <w:sz w:val="22"/>
        </w:rPr>
        <w:t>(2017</w:t>
      </w:r>
      <w:r w:rsidR="004E7176">
        <w:rPr>
          <w:rFonts w:ascii="Times New Roman" w:hAnsi="Times New Roman"/>
          <w:sz w:val="22"/>
        </w:rPr>
        <w:t>)</w:t>
      </w:r>
    </w:p>
    <w:p w14:paraId="208BEF5F" w14:textId="77777777" w:rsidR="004E7FB5" w:rsidRPr="004E7FB5" w:rsidRDefault="00000000" w:rsidP="00880FA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1" w:history="1">
        <w:r w:rsidR="006209F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Re-Orienting Home Rule:  Part </w:t>
        </w:r>
        <w:r w:rsidR="00435751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1</w:t>
        </w:r>
        <w:r w:rsidR="006209F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 –</w:t>
        </w:r>
        <w:r w:rsidR="004E7FB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 </w:t>
        </w:r>
        <w:r w:rsidR="006209F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The Urban Disadvantage in </w:t>
        </w:r>
        <w:r w:rsidR="004E7FB5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National and State </w:t>
        </w:r>
        <w:r w:rsidR="00F57C92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Lawmaking</w:t>
        </w:r>
      </w:hyperlink>
      <w:r w:rsidR="004E7FB5">
        <w:rPr>
          <w:rFonts w:ascii="Times New Roman" w:hAnsi="Times New Roman"/>
          <w:sz w:val="22"/>
        </w:rPr>
        <w:t xml:space="preserve">, 77 </w:t>
      </w:r>
      <w:r w:rsidR="00187B76" w:rsidRPr="00187B76">
        <w:rPr>
          <w:rFonts w:ascii="Times New Roman" w:hAnsi="Times New Roman"/>
          <w:i/>
          <w:sz w:val="22"/>
        </w:rPr>
        <w:t>Louisiana Law Review</w:t>
      </w:r>
      <w:r w:rsidR="00187B76">
        <w:rPr>
          <w:rFonts w:ascii="Times New Roman" w:hAnsi="Times New Roman"/>
          <w:sz w:val="22"/>
        </w:rPr>
        <w:t xml:space="preserve"> </w:t>
      </w:r>
      <w:r w:rsidR="0042492D">
        <w:rPr>
          <w:rFonts w:ascii="Times New Roman" w:hAnsi="Times New Roman"/>
          <w:sz w:val="22"/>
        </w:rPr>
        <w:t>287</w:t>
      </w:r>
      <w:r w:rsidR="00BA7000">
        <w:rPr>
          <w:rFonts w:ascii="Times New Roman" w:hAnsi="Times New Roman"/>
          <w:sz w:val="22"/>
        </w:rPr>
        <w:t>-</w:t>
      </w:r>
      <w:r w:rsidR="00880FA0">
        <w:rPr>
          <w:rFonts w:ascii="Times New Roman" w:hAnsi="Times New Roman"/>
          <w:sz w:val="22"/>
        </w:rPr>
        <w:t xml:space="preserve">358 </w:t>
      </w:r>
      <w:r w:rsidR="004E7FB5">
        <w:rPr>
          <w:rFonts w:ascii="Times New Roman" w:hAnsi="Times New Roman"/>
          <w:sz w:val="22"/>
        </w:rPr>
        <w:t>(</w:t>
      </w:r>
      <w:r w:rsidR="0042492D">
        <w:rPr>
          <w:rFonts w:ascii="Times New Roman" w:hAnsi="Times New Roman"/>
          <w:sz w:val="22"/>
        </w:rPr>
        <w:t>2016</w:t>
      </w:r>
      <w:r w:rsidR="004E7FB5">
        <w:rPr>
          <w:rFonts w:ascii="Times New Roman" w:hAnsi="Times New Roman"/>
          <w:sz w:val="22"/>
        </w:rPr>
        <w:t>)</w:t>
      </w:r>
    </w:p>
    <w:p w14:paraId="336ACEC1" w14:textId="77777777" w:rsidR="00D74566" w:rsidRPr="00A145EA" w:rsidRDefault="00000000" w:rsidP="00A145EA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2" w:history="1">
        <w:r w:rsidR="00D74566" w:rsidRPr="00B70614">
          <w:rPr>
            <w:rStyle w:val="Hyperlink"/>
            <w:rFonts w:ascii="Times New Roman" w:hAnsi="Times New Roman"/>
            <w:color w:val="000000" w:themeColor="text1"/>
            <w:sz w:val="22"/>
            <w:u w:val="none"/>
          </w:rPr>
          <w:t>The Illusion of Autonomy in “Food” Litigation</w:t>
        </w:r>
      </w:hyperlink>
      <w:r w:rsidR="00D74566">
        <w:rPr>
          <w:rFonts w:ascii="Times New Roman" w:hAnsi="Times New Roman"/>
          <w:sz w:val="22"/>
        </w:rPr>
        <w:t xml:space="preserve">, 41 </w:t>
      </w:r>
      <w:r w:rsidR="00D74566">
        <w:rPr>
          <w:rFonts w:ascii="Times New Roman" w:hAnsi="Times New Roman"/>
          <w:i/>
          <w:sz w:val="22"/>
        </w:rPr>
        <w:t>American Journal of Law &amp; Medicine</w:t>
      </w:r>
      <w:r w:rsidR="00D14F3E">
        <w:rPr>
          <w:rFonts w:ascii="Times New Roman" w:hAnsi="Times New Roman"/>
          <w:sz w:val="22"/>
        </w:rPr>
        <w:t xml:space="preserve"> 274</w:t>
      </w:r>
      <w:r w:rsidR="00BA7000">
        <w:rPr>
          <w:rFonts w:ascii="Times New Roman" w:hAnsi="Times New Roman"/>
          <w:sz w:val="22"/>
        </w:rPr>
        <w:t>-</w:t>
      </w:r>
      <w:r w:rsidR="00D14F3E">
        <w:rPr>
          <w:rFonts w:ascii="Times New Roman" w:hAnsi="Times New Roman"/>
          <w:sz w:val="22"/>
        </w:rPr>
        <w:t>83</w:t>
      </w:r>
      <w:r w:rsidR="00D74566">
        <w:rPr>
          <w:rFonts w:ascii="Times New Roman" w:hAnsi="Times New Roman"/>
          <w:sz w:val="22"/>
        </w:rPr>
        <w:t xml:space="preserve"> (</w:t>
      </w:r>
      <w:r w:rsidR="00D14F3E">
        <w:rPr>
          <w:rFonts w:ascii="Times New Roman" w:hAnsi="Times New Roman"/>
          <w:sz w:val="22"/>
        </w:rPr>
        <w:t>2015)</w:t>
      </w:r>
      <w:r w:rsidR="00ED7CBE">
        <w:rPr>
          <w:rFonts w:ascii="Times New Roman" w:hAnsi="Times New Roman"/>
          <w:sz w:val="22"/>
        </w:rPr>
        <w:t xml:space="preserve"> (symposium)</w:t>
      </w:r>
    </w:p>
    <w:p w14:paraId="238A8148" w14:textId="77777777" w:rsidR="00D87692" w:rsidRPr="00182253" w:rsidRDefault="00000000" w:rsidP="00D87692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3" w:history="1">
        <w:r w:rsidR="001A47C2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Why Do Cities Innovate</w:t>
        </w:r>
        <w:r w:rsidR="00576757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 in Public Health</w:t>
        </w:r>
        <w:r w:rsidR="001A47C2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?</w:t>
        </w:r>
        <w:r w:rsidR="00182253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 xml:space="preserve">  Implications of Scale and Structure</w:t>
        </w:r>
      </w:hyperlink>
      <w:r w:rsidR="00D87692">
        <w:rPr>
          <w:rFonts w:ascii="Times New Roman" w:hAnsi="Times New Roman"/>
          <w:sz w:val="22"/>
        </w:rPr>
        <w:t xml:space="preserve">, </w:t>
      </w:r>
      <w:r w:rsidR="00D87692">
        <w:rPr>
          <w:rFonts w:ascii="Times New Roman" w:hAnsi="Times New Roman"/>
          <w:sz w:val="22"/>
        </w:rPr>
        <w:br/>
      </w:r>
      <w:r w:rsidR="00182253">
        <w:rPr>
          <w:rFonts w:ascii="Times New Roman" w:hAnsi="Times New Roman"/>
          <w:sz w:val="22"/>
        </w:rPr>
        <w:t xml:space="preserve">91 </w:t>
      </w:r>
      <w:r w:rsidR="00182253">
        <w:rPr>
          <w:rFonts w:ascii="Times New Roman" w:hAnsi="Times New Roman"/>
          <w:i/>
          <w:sz w:val="22"/>
        </w:rPr>
        <w:t>Washington University Law Review</w:t>
      </w:r>
      <w:r w:rsidR="00182253">
        <w:rPr>
          <w:rFonts w:ascii="Times New Roman" w:hAnsi="Times New Roman"/>
          <w:sz w:val="22"/>
        </w:rPr>
        <w:t xml:space="preserve"> </w:t>
      </w:r>
      <w:r w:rsidR="001F0F55">
        <w:rPr>
          <w:rFonts w:ascii="Times New Roman" w:hAnsi="Times New Roman"/>
          <w:sz w:val="22"/>
        </w:rPr>
        <w:t>1219</w:t>
      </w:r>
      <w:r w:rsidR="00BA7000">
        <w:rPr>
          <w:rFonts w:ascii="Times New Roman" w:hAnsi="Times New Roman"/>
          <w:sz w:val="22"/>
        </w:rPr>
        <w:t>-</w:t>
      </w:r>
      <w:r w:rsidR="001F0F55">
        <w:rPr>
          <w:rFonts w:ascii="Times New Roman" w:hAnsi="Times New Roman"/>
          <w:sz w:val="22"/>
        </w:rPr>
        <w:t>91 (</w:t>
      </w:r>
      <w:r w:rsidR="00182253">
        <w:rPr>
          <w:rFonts w:ascii="Times New Roman" w:hAnsi="Times New Roman"/>
          <w:sz w:val="22"/>
        </w:rPr>
        <w:t>2014)</w:t>
      </w:r>
    </w:p>
    <w:p w14:paraId="138E5F5B" w14:textId="77777777" w:rsidR="00D87692" w:rsidRDefault="00000000" w:rsidP="00D87692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4" w:history="1">
        <w:r w:rsidR="00700558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Local Health Agencies, the Bloomberg Soda Rule, and the Ghost of Woodrow Wilson</w:t>
        </w:r>
      </w:hyperlink>
      <w:r w:rsidR="00700558">
        <w:rPr>
          <w:rFonts w:ascii="Times New Roman" w:hAnsi="Times New Roman"/>
          <w:sz w:val="22"/>
        </w:rPr>
        <w:t xml:space="preserve">, </w:t>
      </w:r>
      <w:r w:rsidR="00D87692">
        <w:rPr>
          <w:rFonts w:ascii="Times New Roman" w:hAnsi="Times New Roman"/>
          <w:sz w:val="22"/>
        </w:rPr>
        <w:br/>
      </w:r>
      <w:r w:rsidR="00700558">
        <w:rPr>
          <w:rFonts w:ascii="Times New Roman" w:hAnsi="Times New Roman"/>
          <w:sz w:val="22"/>
        </w:rPr>
        <w:t xml:space="preserve">41 </w:t>
      </w:r>
      <w:r w:rsidR="00700558">
        <w:rPr>
          <w:rFonts w:ascii="Times New Roman" w:hAnsi="Times New Roman"/>
          <w:i/>
          <w:sz w:val="22"/>
        </w:rPr>
        <w:t>Fordham Urban Law Journal</w:t>
      </w:r>
      <w:r w:rsidR="00700558">
        <w:rPr>
          <w:rFonts w:ascii="Times New Roman" w:hAnsi="Times New Roman"/>
          <w:sz w:val="22"/>
        </w:rPr>
        <w:t xml:space="preserve"> </w:t>
      </w:r>
      <w:r w:rsidR="00F25E58">
        <w:rPr>
          <w:rFonts w:ascii="Times New Roman" w:hAnsi="Times New Roman"/>
          <w:sz w:val="22"/>
        </w:rPr>
        <w:t>1859</w:t>
      </w:r>
      <w:r w:rsidR="00BA7000">
        <w:rPr>
          <w:rFonts w:ascii="Times New Roman" w:hAnsi="Times New Roman"/>
          <w:sz w:val="22"/>
        </w:rPr>
        <w:t>-</w:t>
      </w:r>
      <w:r w:rsidR="001D798A">
        <w:rPr>
          <w:rFonts w:ascii="Times New Roman" w:hAnsi="Times New Roman"/>
          <w:sz w:val="22"/>
        </w:rPr>
        <w:t>1901</w:t>
      </w:r>
      <w:r w:rsidR="00F25E58">
        <w:rPr>
          <w:rFonts w:ascii="Times New Roman" w:hAnsi="Times New Roman"/>
          <w:sz w:val="22"/>
        </w:rPr>
        <w:t xml:space="preserve"> </w:t>
      </w:r>
      <w:r w:rsidR="00700558">
        <w:rPr>
          <w:rFonts w:ascii="Times New Roman" w:hAnsi="Times New Roman"/>
          <w:sz w:val="22"/>
        </w:rPr>
        <w:t>(2013) (symposium)</w:t>
      </w:r>
    </w:p>
    <w:p w14:paraId="57ECE260" w14:textId="77777777" w:rsidR="00D74566" w:rsidRDefault="00000000" w:rsidP="00D87692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5" w:history="1">
        <w:r w:rsidR="00D74566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The Brief History of “Voter-Owned Elections” in Portland, Oregon: If Public Financing Can’t Make It There, Can It Make It Anywhere?</w:t>
        </w:r>
      </w:hyperlink>
      <w:r w:rsidR="00D74566">
        <w:rPr>
          <w:rFonts w:ascii="Times New Roman" w:hAnsi="Times New Roman"/>
          <w:sz w:val="22"/>
        </w:rPr>
        <w:t xml:space="preserve">, 49 </w:t>
      </w:r>
      <w:r w:rsidR="00D74566">
        <w:rPr>
          <w:rFonts w:ascii="Times New Roman" w:hAnsi="Times New Roman"/>
          <w:i/>
          <w:sz w:val="22"/>
        </w:rPr>
        <w:t>Willamette Law Review</w:t>
      </w:r>
      <w:r w:rsidR="00D74566">
        <w:rPr>
          <w:rFonts w:ascii="Times New Roman" w:hAnsi="Times New Roman"/>
          <w:sz w:val="22"/>
        </w:rPr>
        <w:t xml:space="preserve"> 637</w:t>
      </w:r>
      <w:r w:rsidR="00BA7000">
        <w:rPr>
          <w:rFonts w:ascii="Times New Roman" w:hAnsi="Times New Roman"/>
          <w:sz w:val="22"/>
        </w:rPr>
        <w:t>-</w:t>
      </w:r>
      <w:r w:rsidR="00D74566">
        <w:rPr>
          <w:rFonts w:ascii="Times New Roman" w:hAnsi="Times New Roman"/>
          <w:sz w:val="22"/>
        </w:rPr>
        <w:t>54 (2013) (symposium)</w:t>
      </w:r>
    </w:p>
    <w:p w14:paraId="35B55F2F" w14:textId="77777777" w:rsidR="00D74566" w:rsidRPr="0023361C" w:rsidRDefault="00000000" w:rsidP="00D74566">
      <w:pPr>
        <w:pStyle w:val="Location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6" w:history="1">
        <w:r w:rsidR="00D74566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Obesity Prevention Policies at the Local Level:  Tobacco’s Lessons</w:t>
        </w:r>
      </w:hyperlink>
      <w:r w:rsidR="00D74566">
        <w:rPr>
          <w:rFonts w:ascii="Times New Roman" w:hAnsi="Times New Roman"/>
          <w:sz w:val="22"/>
        </w:rPr>
        <w:t xml:space="preserve">, 65 </w:t>
      </w:r>
      <w:r w:rsidR="00D74566">
        <w:rPr>
          <w:rFonts w:ascii="Times New Roman" w:hAnsi="Times New Roman"/>
          <w:i/>
          <w:sz w:val="22"/>
        </w:rPr>
        <w:t>Maine Law Review</w:t>
      </w:r>
      <w:r w:rsidR="00D74566">
        <w:rPr>
          <w:rFonts w:ascii="Times New Roman" w:hAnsi="Times New Roman"/>
          <w:sz w:val="22"/>
        </w:rPr>
        <w:t xml:space="preserve"> 459</w:t>
      </w:r>
      <w:r w:rsidR="00BA7000">
        <w:rPr>
          <w:rFonts w:ascii="Times New Roman" w:hAnsi="Times New Roman"/>
          <w:sz w:val="22"/>
        </w:rPr>
        <w:t>-</w:t>
      </w:r>
      <w:r w:rsidR="00D74566">
        <w:rPr>
          <w:rFonts w:ascii="Times New Roman" w:hAnsi="Times New Roman"/>
          <w:sz w:val="22"/>
        </w:rPr>
        <w:t>65 (2013) (symposium)</w:t>
      </w:r>
    </w:p>
    <w:p w14:paraId="0A114D8B" w14:textId="77777777" w:rsidR="00D74566" w:rsidRDefault="00000000" w:rsidP="00D87692">
      <w:pPr>
        <w:pStyle w:val="NormalBodyText"/>
        <w:spacing w:after="120" w:line="240" w:lineRule="auto"/>
        <w:ind w:left="576" w:right="1152" w:hanging="288"/>
      </w:pPr>
      <w:hyperlink r:id="rId17" w:history="1">
        <w:r w:rsidR="00D74566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What is Localist Judging and Why Does It Matter?</w:t>
        </w:r>
      </w:hyperlink>
      <w:r w:rsidR="00D74566">
        <w:rPr>
          <w:rFonts w:ascii="Times New Roman" w:hAnsi="Times New Roman"/>
          <w:sz w:val="22"/>
        </w:rPr>
        <w:t xml:space="preserve">, 161 </w:t>
      </w:r>
      <w:r w:rsidR="00D74566" w:rsidRPr="00D54413">
        <w:rPr>
          <w:rFonts w:ascii="Times New Roman" w:hAnsi="Times New Roman"/>
          <w:i/>
          <w:sz w:val="22"/>
        </w:rPr>
        <w:t>U</w:t>
      </w:r>
      <w:r w:rsidR="00D74566">
        <w:rPr>
          <w:rFonts w:ascii="Times New Roman" w:hAnsi="Times New Roman"/>
          <w:i/>
          <w:sz w:val="22"/>
        </w:rPr>
        <w:t>niversity of</w:t>
      </w:r>
      <w:r w:rsidR="00D74566" w:rsidRPr="00D54413">
        <w:rPr>
          <w:rFonts w:ascii="Times New Roman" w:hAnsi="Times New Roman"/>
          <w:i/>
          <w:sz w:val="22"/>
        </w:rPr>
        <w:t xml:space="preserve"> P</w:t>
      </w:r>
      <w:r w:rsidR="00D74566">
        <w:rPr>
          <w:rFonts w:ascii="Times New Roman" w:hAnsi="Times New Roman"/>
          <w:i/>
          <w:sz w:val="22"/>
        </w:rPr>
        <w:t>ennsylvania</w:t>
      </w:r>
      <w:r w:rsidR="00D74566" w:rsidRPr="00D54413">
        <w:rPr>
          <w:rFonts w:ascii="Times New Roman" w:hAnsi="Times New Roman"/>
          <w:i/>
          <w:sz w:val="22"/>
        </w:rPr>
        <w:t xml:space="preserve"> L</w:t>
      </w:r>
      <w:r w:rsidR="00D74566">
        <w:rPr>
          <w:rFonts w:ascii="Times New Roman" w:hAnsi="Times New Roman"/>
          <w:i/>
          <w:sz w:val="22"/>
        </w:rPr>
        <w:t>aw</w:t>
      </w:r>
      <w:r w:rsidR="00D74566" w:rsidRPr="00D54413">
        <w:rPr>
          <w:rFonts w:ascii="Times New Roman" w:hAnsi="Times New Roman"/>
          <w:i/>
          <w:sz w:val="22"/>
        </w:rPr>
        <w:t xml:space="preserve"> Rev</w:t>
      </w:r>
      <w:r w:rsidR="00D74566">
        <w:rPr>
          <w:rFonts w:ascii="Times New Roman" w:hAnsi="Times New Roman"/>
          <w:i/>
          <w:sz w:val="22"/>
        </w:rPr>
        <w:t>iew</w:t>
      </w:r>
      <w:r w:rsidR="00D74566" w:rsidRPr="00D54413">
        <w:rPr>
          <w:rFonts w:ascii="Times New Roman" w:hAnsi="Times New Roman"/>
          <w:i/>
          <w:sz w:val="22"/>
        </w:rPr>
        <w:t xml:space="preserve"> Online</w:t>
      </w:r>
      <w:r w:rsidR="00D74566">
        <w:rPr>
          <w:rFonts w:ascii="Times New Roman" w:hAnsi="Times New Roman"/>
          <w:sz w:val="22"/>
        </w:rPr>
        <w:t xml:space="preserve"> 331</w:t>
      </w:r>
      <w:r w:rsidR="00BA7000">
        <w:rPr>
          <w:rFonts w:ascii="Times New Roman" w:hAnsi="Times New Roman"/>
          <w:sz w:val="22"/>
        </w:rPr>
        <w:t>-</w:t>
      </w:r>
      <w:r w:rsidR="00D74566">
        <w:rPr>
          <w:rFonts w:ascii="Times New Roman" w:hAnsi="Times New Roman"/>
          <w:sz w:val="22"/>
        </w:rPr>
        <w:t>37 (2013) (solicited response to Ethan Leib’s “Localist Statutory Interpretation”)</w:t>
      </w:r>
    </w:p>
    <w:p w14:paraId="54D87B34" w14:textId="77777777" w:rsidR="0047423C" w:rsidRDefault="00000000" w:rsidP="00D87692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8" w:history="1">
        <w:r w:rsidR="00C713AC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Combating Obesity with a Right to Nutrition</w:t>
        </w:r>
      </w:hyperlink>
      <w:r w:rsidR="0047423C">
        <w:rPr>
          <w:rFonts w:ascii="Times New Roman" w:hAnsi="Times New Roman"/>
          <w:sz w:val="22"/>
        </w:rPr>
        <w:t xml:space="preserve">, 101 </w:t>
      </w:r>
      <w:r w:rsidR="0047423C" w:rsidRPr="0047423C">
        <w:rPr>
          <w:rFonts w:ascii="Times New Roman" w:hAnsi="Times New Roman"/>
          <w:i/>
          <w:sz w:val="22"/>
        </w:rPr>
        <w:t>Georgetown Law Journal</w:t>
      </w:r>
      <w:r w:rsidR="0047423C">
        <w:rPr>
          <w:rFonts w:ascii="Times New Roman" w:hAnsi="Times New Roman"/>
          <w:sz w:val="22"/>
        </w:rPr>
        <w:t xml:space="preserve"> </w:t>
      </w:r>
      <w:r w:rsidR="00182253">
        <w:rPr>
          <w:rFonts w:ascii="Times New Roman" w:hAnsi="Times New Roman"/>
          <w:sz w:val="22"/>
        </w:rPr>
        <w:t>969</w:t>
      </w:r>
      <w:r w:rsidR="00BA7000">
        <w:rPr>
          <w:rFonts w:ascii="Times New Roman" w:hAnsi="Times New Roman"/>
          <w:sz w:val="22"/>
        </w:rPr>
        <w:t>-</w:t>
      </w:r>
      <w:r w:rsidR="00182253">
        <w:rPr>
          <w:rFonts w:ascii="Times New Roman" w:hAnsi="Times New Roman"/>
          <w:sz w:val="22"/>
        </w:rPr>
        <w:t>1021</w:t>
      </w:r>
      <w:r w:rsidR="0047423C">
        <w:rPr>
          <w:rFonts w:ascii="Times New Roman" w:hAnsi="Times New Roman"/>
          <w:sz w:val="22"/>
        </w:rPr>
        <w:t xml:space="preserve"> (2013)</w:t>
      </w:r>
    </w:p>
    <w:p w14:paraId="0FFB4C17" w14:textId="77777777" w:rsidR="00BA10C9" w:rsidRPr="0091769A" w:rsidRDefault="00000000" w:rsidP="0047423C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19" w:history="1">
        <w:r w:rsidR="00BA10C9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The City and the Private Right of Action</w:t>
        </w:r>
      </w:hyperlink>
      <w:r w:rsidR="00BA10C9" w:rsidRPr="0091769A">
        <w:rPr>
          <w:rFonts w:ascii="Times New Roman" w:hAnsi="Times New Roman"/>
          <w:sz w:val="22"/>
        </w:rPr>
        <w:t xml:space="preserve">, 64 </w:t>
      </w:r>
      <w:r w:rsidR="000C4532" w:rsidRPr="0091769A">
        <w:rPr>
          <w:rFonts w:ascii="Times New Roman" w:hAnsi="Times New Roman"/>
          <w:i/>
          <w:sz w:val="22"/>
        </w:rPr>
        <w:t>Stanford</w:t>
      </w:r>
      <w:r w:rsidR="00BA10C9" w:rsidRPr="0091769A">
        <w:rPr>
          <w:rFonts w:ascii="Times New Roman" w:hAnsi="Times New Roman"/>
          <w:i/>
          <w:sz w:val="22"/>
        </w:rPr>
        <w:t xml:space="preserve"> L</w:t>
      </w:r>
      <w:r w:rsidR="000C4532" w:rsidRPr="0091769A">
        <w:rPr>
          <w:rFonts w:ascii="Times New Roman" w:hAnsi="Times New Roman"/>
          <w:i/>
          <w:sz w:val="22"/>
        </w:rPr>
        <w:t>aw Review</w:t>
      </w:r>
      <w:r w:rsidR="00BA10C9" w:rsidRPr="0091769A">
        <w:rPr>
          <w:rFonts w:ascii="Times New Roman" w:hAnsi="Times New Roman"/>
          <w:sz w:val="22"/>
        </w:rPr>
        <w:t xml:space="preserve"> </w:t>
      </w:r>
      <w:r w:rsidR="00CE4332">
        <w:rPr>
          <w:rFonts w:ascii="Times New Roman" w:hAnsi="Times New Roman"/>
          <w:sz w:val="22"/>
        </w:rPr>
        <w:t>1109</w:t>
      </w:r>
      <w:r w:rsidR="00BA7000">
        <w:rPr>
          <w:rFonts w:ascii="Times New Roman" w:hAnsi="Times New Roman"/>
          <w:sz w:val="22"/>
        </w:rPr>
        <w:t>-</w:t>
      </w:r>
      <w:r w:rsidR="00CE4332">
        <w:rPr>
          <w:rFonts w:ascii="Times New Roman" w:hAnsi="Times New Roman"/>
          <w:sz w:val="22"/>
        </w:rPr>
        <w:t>72</w:t>
      </w:r>
      <w:r w:rsidR="00BA10C9" w:rsidRPr="0091769A">
        <w:rPr>
          <w:rFonts w:ascii="Times New Roman" w:hAnsi="Times New Roman"/>
          <w:sz w:val="22"/>
        </w:rPr>
        <w:t xml:space="preserve"> </w:t>
      </w:r>
      <w:r w:rsidR="00CE4332">
        <w:rPr>
          <w:rFonts w:ascii="Times New Roman" w:hAnsi="Times New Roman"/>
          <w:sz w:val="22"/>
        </w:rPr>
        <w:t>(</w:t>
      </w:r>
      <w:r w:rsidR="00BA10C9" w:rsidRPr="0091769A">
        <w:rPr>
          <w:rFonts w:ascii="Times New Roman" w:hAnsi="Times New Roman"/>
          <w:sz w:val="22"/>
        </w:rPr>
        <w:t>2012)</w:t>
      </w:r>
    </w:p>
    <w:p w14:paraId="36A2CBCC" w14:textId="77777777" w:rsidR="00D74566" w:rsidRPr="005807DA" w:rsidRDefault="00000000" w:rsidP="00A145EA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20" w:history="1">
        <w:r w:rsidR="00D74566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Regulating Food Retail for Obesity Prevention:  How Far Can Cities Go?</w:t>
        </w:r>
      </w:hyperlink>
      <w:r w:rsidR="00D74566" w:rsidRPr="0050519F">
        <w:rPr>
          <w:rFonts w:ascii="Times New Roman" w:hAnsi="Times New Roman"/>
          <w:sz w:val="22"/>
        </w:rPr>
        <w:t xml:space="preserve"> (with Samantha Graff), 39 </w:t>
      </w:r>
      <w:r w:rsidR="00D74566" w:rsidRPr="0050519F">
        <w:rPr>
          <w:rFonts w:ascii="Times New Roman" w:hAnsi="Times New Roman"/>
          <w:i/>
          <w:sz w:val="22"/>
        </w:rPr>
        <w:t>Journal of Law, Medicine &amp; Ethics (Supp.)</w:t>
      </w:r>
      <w:r w:rsidR="00D74566" w:rsidRPr="0050519F">
        <w:rPr>
          <w:rFonts w:ascii="Times New Roman" w:hAnsi="Times New Roman"/>
          <w:sz w:val="22"/>
        </w:rPr>
        <w:t xml:space="preserve"> 89</w:t>
      </w:r>
      <w:r w:rsidR="00BA7000">
        <w:rPr>
          <w:rFonts w:ascii="Times New Roman" w:hAnsi="Times New Roman"/>
          <w:sz w:val="22"/>
        </w:rPr>
        <w:t>-</w:t>
      </w:r>
      <w:r w:rsidR="00D74566" w:rsidRPr="0050519F">
        <w:rPr>
          <w:rFonts w:ascii="Times New Roman" w:hAnsi="Times New Roman"/>
          <w:sz w:val="22"/>
        </w:rPr>
        <w:t>93 (2011) (symposium)</w:t>
      </w:r>
    </w:p>
    <w:p w14:paraId="1E7128DA" w14:textId="77777777" w:rsidR="00BA10C9" w:rsidRPr="0091769A" w:rsidRDefault="00000000" w:rsidP="0050519F">
      <w:pPr>
        <w:pStyle w:val="NormalBodyText"/>
        <w:spacing w:after="120" w:line="240" w:lineRule="auto"/>
        <w:ind w:right="1152"/>
        <w:rPr>
          <w:rFonts w:ascii="Times New Roman" w:hAnsi="Times New Roman"/>
          <w:sz w:val="22"/>
        </w:rPr>
      </w:pPr>
      <w:hyperlink r:id="rId21" w:history="1">
        <w:r w:rsidR="00BA10C9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Habeas and (Non-)Delegation</w:t>
        </w:r>
      </w:hyperlink>
      <w:r w:rsidR="00BA10C9" w:rsidRPr="0091769A">
        <w:rPr>
          <w:rFonts w:ascii="Times New Roman" w:hAnsi="Times New Roman"/>
          <w:sz w:val="22"/>
        </w:rPr>
        <w:t xml:space="preserve">, 77 </w:t>
      </w:r>
      <w:r w:rsidR="000C4532" w:rsidRPr="0091769A">
        <w:rPr>
          <w:rFonts w:ascii="Times New Roman" w:hAnsi="Times New Roman"/>
          <w:i/>
          <w:sz w:val="22"/>
        </w:rPr>
        <w:t>University of Chicago Law Review</w:t>
      </w:r>
      <w:r w:rsidR="00BA10C9" w:rsidRPr="0091769A">
        <w:rPr>
          <w:rFonts w:ascii="Times New Roman" w:hAnsi="Times New Roman"/>
          <w:sz w:val="22"/>
        </w:rPr>
        <w:t xml:space="preserve"> 585</w:t>
      </w:r>
      <w:r w:rsidR="00BA7000">
        <w:rPr>
          <w:rFonts w:ascii="Times New Roman" w:hAnsi="Times New Roman"/>
          <w:sz w:val="22"/>
        </w:rPr>
        <w:t>-</w:t>
      </w:r>
      <w:r w:rsidR="00BA10C9" w:rsidRPr="0091769A">
        <w:rPr>
          <w:rFonts w:ascii="Times New Roman" w:hAnsi="Times New Roman"/>
          <w:sz w:val="22"/>
        </w:rPr>
        <w:t>655 (2010)</w:t>
      </w:r>
    </w:p>
    <w:p w14:paraId="76390191" w14:textId="77777777" w:rsidR="00BA10C9" w:rsidRDefault="00000000" w:rsidP="0050519F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22" w:history="1">
        <w:r w:rsidR="00BA10C9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The Partly Fulfilled Promise of Home Rule in Oregon</w:t>
        </w:r>
      </w:hyperlink>
      <w:r w:rsidR="00BA10C9" w:rsidRPr="0091769A">
        <w:rPr>
          <w:rFonts w:ascii="Times New Roman" w:hAnsi="Times New Roman"/>
          <w:sz w:val="22"/>
        </w:rPr>
        <w:t xml:space="preserve">, 87 </w:t>
      </w:r>
      <w:r w:rsidR="00BA10C9" w:rsidRPr="0091769A">
        <w:rPr>
          <w:rFonts w:ascii="Times New Roman" w:hAnsi="Times New Roman"/>
          <w:i/>
          <w:sz w:val="22"/>
        </w:rPr>
        <w:t>Or</w:t>
      </w:r>
      <w:r w:rsidR="00770609" w:rsidRPr="0091769A">
        <w:rPr>
          <w:rFonts w:ascii="Times New Roman" w:hAnsi="Times New Roman"/>
          <w:i/>
          <w:sz w:val="22"/>
        </w:rPr>
        <w:t>egon</w:t>
      </w:r>
      <w:r w:rsidR="00BA10C9" w:rsidRPr="0091769A">
        <w:rPr>
          <w:rFonts w:ascii="Times New Roman" w:hAnsi="Times New Roman"/>
          <w:i/>
          <w:sz w:val="22"/>
        </w:rPr>
        <w:t xml:space="preserve"> L</w:t>
      </w:r>
      <w:r w:rsidR="00770609" w:rsidRPr="0091769A">
        <w:rPr>
          <w:rFonts w:ascii="Times New Roman" w:hAnsi="Times New Roman"/>
          <w:i/>
          <w:sz w:val="22"/>
        </w:rPr>
        <w:t>aw</w:t>
      </w:r>
      <w:r w:rsidR="00BA10C9" w:rsidRPr="0091769A">
        <w:rPr>
          <w:rFonts w:ascii="Times New Roman" w:hAnsi="Times New Roman"/>
          <w:i/>
          <w:sz w:val="22"/>
        </w:rPr>
        <w:t xml:space="preserve"> Rev</w:t>
      </w:r>
      <w:r w:rsidR="00770609" w:rsidRPr="0091769A">
        <w:rPr>
          <w:rFonts w:ascii="Times New Roman" w:hAnsi="Times New Roman"/>
          <w:i/>
          <w:sz w:val="22"/>
        </w:rPr>
        <w:t>iew</w:t>
      </w:r>
      <w:r w:rsidR="003A1ABC" w:rsidRPr="0091769A">
        <w:rPr>
          <w:rFonts w:ascii="Times New Roman" w:hAnsi="Times New Roman"/>
          <w:sz w:val="22"/>
        </w:rPr>
        <w:t xml:space="preserve"> 939</w:t>
      </w:r>
      <w:r w:rsidR="00BA7000">
        <w:rPr>
          <w:rFonts w:ascii="Times New Roman" w:hAnsi="Times New Roman"/>
          <w:sz w:val="22"/>
        </w:rPr>
        <w:t>-</w:t>
      </w:r>
      <w:r w:rsidR="003A1ABC" w:rsidRPr="0091769A">
        <w:rPr>
          <w:rFonts w:ascii="Times New Roman" w:hAnsi="Times New Roman"/>
          <w:sz w:val="22"/>
        </w:rPr>
        <w:t xml:space="preserve">78 (2009) </w:t>
      </w:r>
      <w:r w:rsidR="00BA10C9" w:rsidRPr="0091769A">
        <w:rPr>
          <w:rFonts w:ascii="Times New Roman" w:hAnsi="Times New Roman"/>
          <w:sz w:val="22"/>
        </w:rPr>
        <w:t>(symposium)</w:t>
      </w:r>
    </w:p>
    <w:p w14:paraId="03FE17BB" w14:textId="77777777" w:rsidR="00D74566" w:rsidRPr="0091769A" w:rsidRDefault="00000000" w:rsidP="0050519F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23" w:history="1">
        <w:r w:rsidR="00D74566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Do Markets Work Better than Legal Restraints?  A Response to Clayton Gillette’s “Fiscal Home Rule,”</w:t>
        </w:r>
      </w:hyperlink>
      <w:r w:rsidR="00D74566" w:rsidRPr="0050519F">
        <w:rPr>
          <w:rFonts w:ascii="Times New Roman" w:hAnsi="Times New Roman"/>
          <w:sz w:val="22"/>
        </w:rPr>
        <w:t xml:space="preserve"> 86 </w:t>
      </w:r>
      <w:r w:rsidR="00D74566" w:rsidRPr="0050519F">
        <w:rPr>
          <w:rFonts w:ascii="Times New Roman" w:hAnsi="Times New Roman"/>
          <w:i/>
          <w:sz w:val="22"/>
        </w:rPr>
        <w:t>Denver University Law Review</w:t>
      </w:r>
      <w:r w:rsidR="00D74566" w:rsidRPr="0050519F">
        <w:rPr>
          <w:rFonts w:ascii="Times New Roman" w:hAnsi="Times New Roman"/>
          <w:sz w:val="22"/>
        </w:rPr>
        <w:t xml:space="preserve"> 1263</w:t>
      </w:r>
      <w:r w:rsidR="00BA7000">
        <w:rPr>
          <w:rFonts w:ascii="Times New Roman" w:hAnsi="Times New Roman"/>
          <w:sz w:val="22"/>
        </w:rPr>
        <w:t>-</w:t>
      </w:r>
      <w:r w:rsidR="00D74566" w:rsidRPr="0050519F">
        <w:rPr>
          <w:rFonts w:ascii="Times New Roman" w:hAnsi="Times New Roman"/>
          <w:sz w:val="22"/>
        </w:rPr>
        <w:t>69 (2009) (symposium)</w:t>
      </w:r>
    </w:p>
    <w:p w14:paraId="45E124BE" w14:textId="77777777" w:rsidR="00BA10C9" w:rsidRPr="0091769A" w:rsidRDefault="00000000" w:rsidP="0050519F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24" w:history="1">
        <w:r w:rsidR="00BA10C9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When Congress Passes an Intentionally Unconstitutional Law: The Mi</w:t>
        </w:r>
        <w:r w:rsidR="003A1ABC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litary Commissions Act of 2006</w:t>
        </w:r>
      </w:hyperlink>
      <w:r w:rsidR="003A1ABC" w:rsidRPr="0091769A">
        <w:rPr>
          <w:rFonts w:ascii="Times New Roman" w:hAnsi="Times New Roman"/>
          <w:sz w:val="22"/>
        </w:rPr>
        <w:t xml:space="preserve">, </w:t>
      </w:r>
      <w:r w:rsidR="00BA10C9" w:rsidRPr="0091769A">
        <w:rPr>
          <w:rFonts w:ascii="Times New Roman" w:hAnsi="Times New Roman"/>
          <w:sz w:val="22"/>
        </w:rPr>
        <w:t xml:space="preserve">61 </w:t>
      </w:r>
      <w:r w:rsidR="00BA10C9" w:rsidRPr="0091769A">
        <w:rPr>
          <w:rFonts w:ascii="Times New Roman" w:hAnsi="Times New Roman"/>
          <w:i/>
          <w:sz w:val="22"/>
        </w:rPr>
        <w:t>S</w:t>
      </w:r>
      <w:r w:rsidR="00770609" w:rsidRPr="0091769A">
        <w:rPr>
          <w:rFonts w:ascii="Times New Roman" w:hAnsi="Times New Roman"/>
          <w:i/>
          <w:sz w:val="22"/>
        </w:rPr>
        <w:t xml:space="preserve">outhern </w:t>
      </w:r>
      <w:r w:rsidR="00BA10C9" w:rsidRPr="0091769A">
        <w:rPr>
          <w:rFonts w:ascii="Times New Roman" w:hAnsi="Times New Roman"/>
          <w:i/>
          <w:sz w:val="22"/>
        </w:rPr>
        <w:t>M</w:t>
      </w:r>
      <w:r w:rsidR="00770609" w:rsidRPr="0091769A">
        <w:rPr>
          <w:rFonts w:ascii="Times New Roman" w:hAnsi="Times New Roman"/>
          <w:i/>
          <w:sz w:val="22"/>
        </w:rPr>
        <w:t xml:space="preserve">ethodist </w:t>
      </w:r>
      <w:r w:rsidR="00BA10C9" w:rsidRPr="0091769A">
        <w:rPr>
          <w:rFonts w:ascii="Times New Roman" w:hAnsi="Times New Roman"/>
          <w:i/>
          <w:sz w:val="22"/>
        </w:rPr>
        <w:t>U</w:t>
      </w:r>
      <w:r w:rsidR="00770609" w:rsidRPr="0091769A">
        <w:rPr>
          <w:rFonts w:ascii="Times New Roman" w:hAnsi="Times New Roman"/>
          <w:i/>
          <w:sz w:val="22"/>
        </w:rPr>
        <w:t>niversity Law Review</w:t>
      </w:r>
      <w:r w:rsidR="00BA10C9" w:rsidRPr="0091769A">
        <w:rPr>
          <w:rFonts w:ascii="Times New Roman" w:hAnsi="Times New Roman"/>
          <w:sz w:val="22"/>
        </w:rPr>
        <w:t xml:space="preserve"> 281</w:t>
      </w:r>
      <w:r w:rsidR="00BA7000">
        <w:rPr>
          <w:rFonts w:ascii="Times New Roman" w:hAnsi="Times New Roman"/>
          <w:sz w:val="22"/>
        </w:rPr>
        <w:t>-</w:t>
      </w:r>
      <w:r w:rsidR="00BA10C9" w:rsidRPr="0091769A">
        <w:rPr>
          <w:rFonts w:ascii="Times New Roman" w:hAnsi="Times New Roman"/>
          <w:sz w:val="22"/>
        </w:rPr>
        <w:t>335 (2008)</w:t>
      </w:r>
    </w:p>
    <w:p w14:paraId="694B759F" w14:textId="77777777" w:rsidR="00BA10C9" w:rsidRPr="0091769A" w:rsidRDefault="00000000" w:rsidP="0050519F">
      <w:pPr>
        <w:pStyle w:val="NormalBodyText"/>
        <w:spacing w:after="120" w:line="240" w:lineRule="auto"/>
        <w:ind w:right="1152"/>
        <w:rPr>
          <w:rFonts w:ascii="Times New Roman" w:hAnsi="Times New Roman"/>
          <w:sz w:val="22"/>
        </w:rPr>
      </w:pPr>
      <w:hyperlink r:id="rId25" w:history="1">
        <w:r w:rsidR="00BA10C9" w:rsidRPr="00977DD5">
          <w:rPr>
            <w:rStyle w:val="Hyperlink"/>
            <w:rFonts w:ascii="Times New Roman" w:hAnsi="Times New Roman"/>
            <w:color w:val="auto"/>
            <w:sz w:val="22"/>
            <w:u w:val="none"/>
          </w:rPr>
          <w:t>Intrastate Preemption</w:t>
        </w:r>
      </w:hyperlink>
      <w:r w:rsidR="00BA10C9" w:rsidRPr="0091769A">
        <w:rPr>
          <w:rFonts w:ascii="Times New Roman" w:hAnsi="Times New Roman"/>
          <w:sz w:val="22"/>
        </w:rPr>
        <w:t xml:space="preserve">, 87 </w:t>
      </w:r>
      <w:r w:rsidR="00BA10C9" w:rsidRPr="0091769A">
        <w:rPr>
          <w:rFonts w:ascii="Times New Roman" w:hAnsi="Times New Roman"/>
          <w:i/>
          <w:sz w:val="22"/>
        </w:rPr>
        <w:t>B</w:t>
      </w:r>
      <w:r w:rsidR="00770609" w:rsidRPr="0091769A">
        <w:rPr>
          <w:rFonts w:ascii="Times New Roman" w:hAnsi="Times New Roman"/>
          <w:i/>
          <w:sz w:val="22"/>
        </w:rPr>
        <w:t>oston University Law Review</w:t>
      </w:r>
      <w:r w:rsidR="00BA10C9" w:rsidRPr="0091769A">
        <w:rPr>
          <w:rFonts w:ascii="Times New Roman" w:hAnsi="Times New Roman"/>
          <w:sz w:val="22"/>
        </w:rPr>
        <w:t xml:space="preserve"> 1113</w:t>
      </w:r>
      <w:r w:rsidR="00BA7000">
        <w:rPr>
          <w:rFonts w:ascii="Times New Roman" w:hAnsi="Times New Roman"/>
          <w:sz w:val="22"/>
        </w:rPr>
        <w:t>-</w:t>
      </w:r>
      <w:r w:rsidR="00BA10C9" w:rsidRPr="0091769A">
        <w:rPr>
          <w:rFonts w:ascii="Times New Roman" w:hAnsi="Times New Roman"/>
          <w:sz w:val="22"/>
        </w:rPr>
        <w:t>76 (2007)</w:t>
      </w:r>
    </w:p>
    <w:p w14:paraId="0EEC447C" w14:textId="77777777" w:rsidR="004110B8" w:rsidRPr="0050519F" w:rsidRDefault="00000000" w:rsidP="0050519F">
      <w:pPr>
        <w:pStyle w:val="Location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hyperlink r:id="rId26" w:history="1">
        <w:r w:rsidR="00D345AF" w:rsidRPr="00977DD5">
          <w:rPr>
            <w:rStyle w:val="Hyperlink"/>
            <w:rFonts w:ascii="Times New Roman" w:hAnsi="Times New Roman"/>
            <w:iCs/>
            <w:color w:val="auto"/>
            <w:sz w:val="22"/>
            <w:u w:val="none"/>
          </w:rPr>
          <w:t>Note, Integration Without Classification:  Moving Toward Race-Neutrality in the Pursuit of Public Elementary and Secondary School Diversity</w:t>
        </w:r>
      </w:hyperlink>
      <w:r w:rsidR="00D345AF" w:rsidRPr="0050519F">
        <w:rPr>
          <w:rFonts w:ascii="Times New Roman" w:hAnsi="Times New Roman"/>
          <w:sz w:val="22"/>
        </w:rPr>
        <w:t xml:space="preserve">, 99 </w:t>
      </w:r>
      <w:r w:rsidR="00D345AF" w:rsidRPr="0050519F">
        <w:rPr>
          <w:rFonts w:ascii="Times New Roman" w:hAnsi="Times New Roman"/>
          <w:i/>
          <w:sz w:val="22"/>
        </w:rPr>
        <w:t>Mich</w:t>
      </w:r>
      <w:r w:rsidR="00770609" w:rsidRPr="0050519F">
        <w:rPr>
          <w:rFonts w:ascii="Times New Roman" w:hAnsi="Times New Roman"/>
          <w:i/>
          <w:sz w:val="22"/>
        </w:rPr>
        <w:t>igan Law Review</w:t>
      </w:r>
      <w:r w:rsidR="00D345AF" w:rsidRPr="0050519F">
        <w:rPr>
          <w:rFonts w:ascii="Times New Roman" w:hAnsi="Times New Roman"/>
          <w:sz w:val="22"/>
        </w:rPr>
        <w:t xml:space="preserve"> 1999</w:t>
      </w:r>
      <w:r w:rsidR="00BA7000">
        <w:rPr>
          <w:rFonts w:ascii="Times New Roman" w:hAnsi="Times New Roman"/>
          <w:sz w:val="22"/>
        </w:rPr>
        <w:t>-</w:t>
      </w:r>
      <w:r w:rsidR="00D345AF" w:rsidRPr="0050519F">
        <w:rPr>
          <w:rFonts w:ascii="Times New Roman" w:hAnsi="Times New Roman"/>
          <w:sz w:val="22"/>
        </w:rPr>
        <w:t>2061 (2001)</w:t>
      </w:r>
      <w:r w:rsidR="007E0C18">
        <w:rPr>
          <w:rFonts w:ascii="Times New Roman" w:hAnsi="Times New Roman"/>
          <w:sz w:val="22"/>
        </w:rPr>
        <w:t xml:space="preserve"> [</w:t>
      </w:r>
      <w:r w:rsidR="003D525A">
        <w:rPr>
          <w:rFonts w:ascii="Times New Roman" w:hAnsi="Times New Roman"/>
          <w:sz w:val="22"/>
        </w:rPr>
        <w:t xml:space="preserve">winner of </w:t>
      </w:r>
      <w:r w:rsidR="00D071AF">
        <w:rPr>
          <w:rFonts w:ascii="Times New Roman" w:hAnsi="Times New Roman"/>
          <w:sz w:val="22"/>
        </w:rPr>
        <w:t>the</w:t>
      </w:r>
      <w:r w:rsidR="003D525A">
        <w:rPr>
          <w:rFonts w:ascii="Times New Roman" w:hAnsi="Times New Roman"/>
          <w:sz w:val="22"/>
        </w:rPr>
        <w:t xml:space="preserve"> </w:t>
      </w:r>
      <w:r w:rsidR="007E0C18">
        <w:rPr>
          <w:rFonts w:ascii="Times New Roman" w:hAnsi="Times New Roman"/>
          <w:sz w:val="22"/>
        </w:rPr>
        <w:t>Burton Award for Legal Writing]</w:t>
      </w:r>
    </w:p>
    <w:p w14:paraId="190BF5DB" w14:textId="77777777" w:rsidR="00FC2F2A" w:rsidRPr="001413A3" w:rsidRDefault="0024710E" w:rsidP="00DB4298">
      <w:pPr>
        <w:pStyle w:val="SectionHeading"/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selected </w:t>
      </w:r>
      <w:r w:rsidR="004152E6">
        <w:rPr>
          <w:rFonts w:asciiTheme="majorHAnsi" w:hAnsiTheme="majorHAnsi"/>
          <w:b/>
          <w:color w:val="1F497D" w:themeColor="text2"/>
          <w:sz w:val="24"/>
          <w:szCs w:val="24"/>
        </w:rPr>
        <w:t xml:space="preserve">NEWSPAPER </w:t>
      </w:r>
      <w:r w:rsidR="00D345AF" w:rsidRPr="001413A3">
        <w:rPr>
          <w:rFonts w:asciiTheme="majorHAnsi" w:hAnsiTheme="majorHAnsi"/>
          <w:b/>
          <w:color w:val="1F497D" w:themeColor="text2"/>
          <w:sz w:val="24"/>
          <w:szCs w:val="24"/>
        </w:rPr>
        <w:t>Op</w:t>
      </w:r>
      <w:r w:rsidR="00C30710">
        <w:rPr>
          <w:rFonts w:asciiTheme="majorHAnsi" w:hAnsiTheme="majorHAnsi"/>
          <w:b/>
          <w:color w:val="1F497D" w:themeColor="text2"/>
          <w:sz w:val="24"/>
          <w:szCs w:val="24"/>
        </w:rPr>
        <w:t>inion pieces</w:t>
      </w:r>
      <w:r w:rsidR="00D554AF">
        <w:rPr>
          <w:rFonts w:asciiTheme="majorHAnsi" w:hAnsiTheme="majorHAnsi"/>
          <w:b/>
          <w:color w:val="1F497D" w:themeColor="text2"/>
          <w:sz w:val="24"/>
          <w:szCs w:val="24"/>
        </w:rPr>
        <w:t xml:space="preserve"> and other short works</w:t>
      </w:r>
    </w:p>
    <w:p w14:paraId="7AE39DDC" w14:textId="77777777" w:rsidR="00050187" w:rsidRPr="00947624" w:rsidRDefault="00947624" w:rsidP="00C3071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How COVID-19 Vaccine Mandates May Skew Campus Viewpoints, </w:t>
      </w:r>
      <w:r>
        <w:rPr>
          <w:rFonts w:ascii="Times New Roman" w:hAnsi="Times New Roman"/>
          <w:i/>
          <w:sz w:val="22"/>
        </w:rPr>
        <w:t xml:space="preserve">Academe </w:t>
      </w:r>
      <w:r>
        <w:rPr>
          <w:rFonts w:ascii="Times New Roman" w:hAnsi="Times New Roman"/>
          <w:sz w:val="22"/>
        </w:rPr>
        <w:t>(blog), Sept. 9, 2022</w:t>
      </w:r>
    </w:p>
    <w:p w14:paraId="092BEFD2" w14:textId="77777777" w:rsidR="00B42E6D" w:rsidRPr="00B42E6D" w:rsidRDefault="00B42E6D" w:rsidP="00C3071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 City-Suburban Coalition Can’t Win While the System Favors Rural Voters, </w:t>
      </w:r>
      <w:r>
        <w:rPr>
          <w:rFonts w:ascii="Times New Roman" w:hAnsi="Times New Roman"/>
          <w:i/>
          <w:sz w:val="22"/>
        </w:rPr>
        <w:t>CityLab</w:t>
      </w:r>
      <w:r>
        <w:rPr>
          <w:rFonts w:ascii="Times New Roman" w:hAnsi="Times New Roman"/>
          <w:sz w:val="22"/>
        </w:rPr>
        <w:t>, Nov. 30, 2018 (with Nestor Davidson)</w:t>
      </w:r>
    </w:p>
    <w:p w14:paraId="759BF82B" w14:textId="77777777" w:rsidR="006075CC" w:rsidRPr="006075CC" w:rsidRDefault="006075CC" w:rsidP="00C3071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Should a popular-vote loser shape the court?, </w:t>
      </w:r>
      <w:r>
        <w:rPr>
          <w:rFonts w:ascii="Times New Roman" w:hAnsi="Times New Roman"/>
          <w:i/>
          <w:sz w:val="22"/>
        </w:rPr>
        <w:t>The Register-Guard</w:t>
      </w:r>
      <w:r>
        <w:rPr>
          <w:rFonts w:ascii="Times New Roman" w:hAnsi="Times New Roman"/>
          <w:sz w:val="22"/>
        </w:rPr>
        <w:t xml:space="preserve"> (Eugene), Dec. 15, 2016</w:t>
      </w:r>
    </w:p>
    <w:p w14:paraId="7B8C8241" w14:textId="77777777" w:rsidR="00D554AF" w:rsidRPr="00D554AF" w:rsidRDefault="00D554AF" w:rsidP="00C3071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Dicta:  Obesity and the Law, </w:t>
      </w:r>
      <w:r>
        <w:rPr>
          <w:rFonts w:ascii="Times New Roman" w:hAnsi="Times New Roman"/>
          <w:i/>
          <w:sz w:val="22"/>
        </w:rPr>
        <w:t>Willamette Lawyer</w:t>
      </w:r>
      <w:r>
        <w:rPr>
          <w:rFonts w:ascii="Times New Roman" w:hAnsi="Times New Roman"/>
          <w:sz w:val="22"/>
        </w:rPr>
        <w:t>, Spring 2013</w:t>
      </w:r>
    </w:p>
    <w:p w14:paraId="586DE289" w14:textId="77777777" w:rsidR="003464DB" w:rsidRPr="00F501AC" w:rsidRDefault="00F501AC" w:rsidP="00C30710">
      <w:pPr>
        <w:pStyle w:val="NormalBodyText"/>
        <w:spacing w:after="120" w:line="240" w:lineRule="auto"/>
        <w:ind w:left="576" w:right="1152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Portland </w:t>
      </w:r>
      <w:r w:rsidR="003464DB">
        <w:rPr>
          <w:rFonts w:ascii="Times New Roman" w:hAnsi="Times New Roman"/>
          <w:sz w:val="22"/>
        </w:rPr>
        <w:t>Paid Sick Leave</w:t>
      </w:r>
      <w:r>
        <w:rPr>
          <w:rFonts w:ascii="Times New Roman" w:hAnsi="Times New Roman"/>
          <w:sz w:val="22"/>
        </w:rPr>
        <w:t xml:space="preserve"> Ordinance Could Spur State Action, </w:t>
      </w:r>
      <w:r>
        <w:rPr>
          <w:rFonts w:ascii="Times New Roman" w:hAnsi="Times New Roman"/>
          <w:i/>
          <w:sz w:val="22"/>
        </w:rPr>
        <w:t>The Oregonian</w:t>
      </w:r>
      <w:r>
        <w:rPr>
          <w:rFonts w:ascii="Times New Roman" w:hAnsi="Times New Roman"/>
          <w:sz w:val="22"/>
        </w:rPr>
        <w:t xml:space="preserve"> (Portland) (</w:t>
      </w:r>
      <w:r>
        <w:rPr>
          <w:rFonts w:ascii="Times New Roman" w:hAnsi="Times New Roman"/>
          <w:i/>
          <w:sz w:val="22"/>
        </w:rPr>
        <w:t>The Stump</w:t>
      </w:r>
      <w:r>
        <w:rPr>
          <w:rFonts w:ascii="Times New Roman" w:hAnsi="Times New Roman"/>
          <w:sz w:val="22"/>
        </w:rPr>
        <w:t>), Jan</w:t>
      </w:r>
      <w:r w:rsidR="00C30710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29, 2013</w:t>
      </w:r>
    </w:p>
    <w:p w14:paraId="0A988368" w14:textId="77777777" w:rsidR="00770609" w:rsidRPr="0050519F" w:rsidRDefault="00770609" w:rsidP="00DB4298">
      <w:pPr>
        <w:pStyle w:val="NormalBodyText"/>
        <w:spacing w:after="120" w:line="240" w:lineRule="auto"/>
        <w:rPr>
          <w:rFonts w:ascii="Times New Roman" w:hAnsi="Times New Roman"/>
          <w:sz w:val="22"/>
        </w:rPr>
      </w:pPr>
      <w:r w:rsidRPr="0050519F">
        <w:rPr>
          <w:rFonts w:ascii="Times New Roman" w:hAnsi="Times New Roman"/>
          <w:sz w:val="22"/>
        </w:rPr>
        <w:t xml:space="preserve">Voters’ Choices Affect Supreme Court Cases, </w:t>
      </w:r>
      <w:r w:rsidRPr="0050519F">
        <w:rPr>
          <w:rFonts w:ascii="Times New Roman" w:hAnsi="Times New Roman"/>
          <w:i/>
          <w:sz w:val="22"/>
        </w:rPr>
        <w:t>Statesman</w:t>
      </w:r>
      <w:r w:rsidR="00BA47B5">
        <w:rPr>
          <w:rFonts w:ascii="Times New Roman" w:hAnsi="Times New Roman"/>
          <w:i/>
          <w:sz w:val="22"/>
        </w:rPr>
        <w:t xml:space="preserve"> </w:t>
      </w:r>
      <w:r w:rsidRPr="0050519F">
        <w:rPr>
          <w:rFonts w:ascii="Times New Roman" w:hAnsi="Times New Roman"/>
          <w:i/>
          <w:sz w:val="22"/>
        </w:rPr>
        <w:t>Journal</w:t>
      </w:r>
      <w:r w:rsidR="00C713AC">
        <w:rPr>
          <w:rFonts w:ascii="Times New Roman" w:hAnsi="Times New Roman"/>
          <w:sz w:val="22"/>
        </w:rPr>
        <w:t xml:space="preserve"> (Salem, Ore.)</w:t>
      </w:r>
      <w:r w:rsidRPr="0050519F">
        <w:rPr>
          <w:rFonts w:ascii="Times New Roman" w:hAnsi="Times New Roman"/>
          <w:sz w:val="22"/>
        </w:rPr>
        <w:t>, Feb. 3, 2010</w:t>
      </w:r>
    </w:p>
    <w:p w14:paraId="17F5D3E6" w14:textId="77777777" w:rsidR="001413A3" w:rsidRPr="0050519F" w:rsidRDefault="00770609" w:rsidP="00BB32EA">
      <w:pPr>
        <w:pStyle w:val="NormalBodyText"/>
        <w:spacing w:after="120" w:line="240" w:lineRule="auto"/>
        <w:rPr>
          <w:rFonts w:ascii="Times New Roman" w:hAnsi="Times New Roman"/>
          <w:sz w:val="22"/>
        </w:rPr>
      </w:pPr>
      <w:r w:rsidRPr="0050519F">
        <w:rPr>
          <w:rFonts w:ascii="Times New Roman" w:hAnsi="Times New Roman"/>
          <w:sz w:val="22"/>
        </w:rPr>
        <w:t xml:space="preserve">Many People Don’t Grasp Meaning of Court Ruling, </w:t>
      </w:r>
      <w:r w:rsidRPr="0050519F">
        <w:rPr>
          <w:rFonts w:ascii="Times New Roman" w:hAnsi="Times New Roman"/>
          <w:i/>
          <w:sz w:val="22"/>
        </w:rPr>
        <w:t>Statesman</w:t>
      </w:r>
      <w:r w:rsidR="00BA47B5">
        <w:rPr>
          <w:rFonts w:ascii="Times New Roman" w:hAnsi="Times New Roman"/>
          <w:i/>
          <w:sz w:val="22"/>
        </w:rPr>
        <w:t xml:space="preserve"> </w:t>
      </w:r>
      <w:r w:rsidRPr="0050519F">
        <w:rPr>
          <w:rFonts w:ascii="Times New Roman" w:hAnsi="Times New Roman"/>
          <w:i/>
          <w:sz w:val="22"/>
        </w:rPr>
        <w:t>Journal</w:t>
      </w:r>
      <w:r w:rsidRPr="0050519F">
        <w:rPr>
          <w:rFonts w:ascii="Times New Roman" w:hAnsi="Times New Roman"/>
          <w:sz w:val="22"/>
        </w:rPr>
        <w:t>, July 2, 2008</w:t>
      </w:r>
    </w:p>
    <w:p w14:paraId="4CCECAFD" w14:textId="77777777" w:rsidR="00DC63B3" w:rsidRDefault="00DC63B3">
      <w:pPr>
        <w:spacing w:line="240" w:lineRule="auto"/>
        <w:rPr>
          <w:rFonts w:asciiTheme="majorHAnsi" w:hAnsiTheme="majorHAnsi"/>
          <w:b/>
          <w:caps/>
          <w:color w:val="1F497D" w:themeColor="text2"/>
          <w:spacing w:val="10"/>
          <w:sz w:val="24"/>
          <w:szCs w:val="24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</w:rPr>
        <w:br w:type="page"/>
      </w:r>
    </w:p>
    <w:p w14:paraId="344E1ABC" w14:textId="77777777" w:rsidR="00FC2F2A" w:rsidRPr="00770609" w:rsidRDefault="00A45B9F" w:rsidP="00DB4298">
      <w:pPr>
        <w:pStyle w:val="SectionHeading"/>
        <w:spacing w:after="120" w:line="240" w:lineRule="auto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770609">
        <w:rPr>
          <w:rFonts w:asciiTheme="majorHAnsi" w:hAnsiTheme="majorHAnsi"/>
          <w:b/>
          <w:color w:val="1F497D" w:themeColor="text2"/>
          <w:sz w:val="24"/>
          <w:szCs w:val="24"/>
        </w:rPr>
        <w:lastRenderedPageBreak/>
        <w:t xml:space="preserve">Professional </w:t>
      </w:r>
      <w:r w:rsidR="000923DC" w:rsidRPr="00770609">
        <w:rPr>
          <w:rFonts w:asciiTheme="majorHAnsi" w:hAnsiTheme="majorHAnsi"/>
          <w:b/>
          <w:color w:val="1F497D" w:themeColor="text2"/>
          <w:sz w:val="24"/>
          <w:szCs w:val="24"/>
        </w:rPr>
        <w:t>Service</w:t>
      </w:r>
      <w:r w:rsidR="00E91216">
        <w:rPr>
          <w:rFonts w:asciiTheme="majorHAnsi" w:hAnsiTheme="majorHAnsi"/>
          <w:b/>
          <w:color w:val="1F497D" w:themeColor="text2"/>
          <w:sz w:val="24"/>
          <w:szCs w:val="24"/>
        </w:rPr>
        <w:t>,</w:t>
      </w:r>
      <w:r w:rsidR="000923DC" w:rsidRPr="00770609">
        <w:rPr>
          <w:rFonts w:asciiTheme="majorHAnsi" w:hAnsiTheme="majorHAnsi"/>
          <w:b/>
          <w:color w:val="1F497D" w:themeColor="text2"/>
          <w:sz w:val="24"/>
          <w:szCs w:val="24"/>
        </w:rPr>
        <w:t xml:space="preserve"> consulting</w:t>
      </w:r>
      <w:r w:rsidR="00E91216">
        <w:rPr>
          <w:rFonts w:asciiTheme="majorHAnsi" w:hAnsiTheme="majorHAnsi"/>
          <w:b/>
          <w:color w:val="1F497D" w:themeColor="text2"/>
          <w:sz w:val="24"/>
          <w:szCs w:val="24"/>
        </w:rPr>
        <w:t>, awards, and other teaching</w:t>
      </w:r>
    </w:p>
    <w:p w14:paraId="33647B6F" w14:textId="77777777" w:rsidR="00CD07F4" w:rsidRPr="0050519F" w:rsidRDefault="00CD07F4" w:rsidP="000C3CA5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50519F">
        <w:rPr>
          <w:rFonts w:ascii="Times New Roman" w:hAnsi="Times New Roman"/>
          <w:b/>
          <w:sz w:val="22"/>
        </w:rPr>
        <w:t>Willamette University</w:t>
      </w:r>
    </w:p>
    <w:p w14:paraId="30E022B3" w14:textId="77777777" w:rsidR="0078070D" w:rsidRPr="0050519F" w:rsidRDefault="0078070D" w:rsidP="0078070D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Extensive c</w:t>
      </w:r>
      <w:r w:rsidRPr="0050519F">
        <w:rPr>
          <w:rFonts w:ascii="Times New Roman" w:hAnsi="Times New Roman"/>
          <w:sz w:val="22"/>
        </w:rPr>
        <w:t>ommittee service for the College of Law and University, including:</w:t>
      </w:r>
    </w:p>
    <w:p w14:paraId="219FEA8C" w14:textId="77777777" w:rsidR="008864B7" w:rsidRDefault="008864B7" w:rsidP="0078070D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Re-accreditation self-study (chair), </w:t>
      </w:r>
      <w:r w:rsidR="0078070D">
        <w:rPr>
          <w:rFonts w:ascii="Times New Roman" w:hAnsi="Times New Roman"/>
          <w:sz w:val="22"/>
        </w:rPr>
        <w:t>Faculty Ap</w:t>
      </w:r>
      <w:r w:rsidR="0082716A">
        <w:rPr>
          <w:rFonts w:ascii="Times New Roman" w:hAnsi="Times New Roman"/>
          <w:sz w:val="22"/>
        </w:rPr>
        <w:t>pointments, Faculty Personnel</w:t>
      </w:r>
      <w:r w:rsidR="00EA25D6">
        <w:rPr>
          <w:rFonts w:ascii="Times New Roman" w:hAnsi="Times New Roman"/>
          <w:sz w:val="22"/>
        </w:rPr>
        <w:t xml:space="preserve"> (chair)</w:t>
      </w:r>
      <w:r w:rsidR="0082716A">
        <w:rPr>
          <w:rFonts w:ascii="Times New Roman" w:hAnsi="Times New Roman"/>
          <w:sz w:val="22"/>
        </w:rPr>
        <w:t xml:space="preserve">, </w:t>
      </w:r>
    </w:p>
    <w:p w14:paraId="0EF5B535" w14:textId="77777777" w:rsidR="0078070D" w:rsidRDefault="00F75A02" w:rsidP="008864B7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Learning Outcomes</w:t>
      </w:r>
      <w:r w:rsidR="00EA25D6">
        <w:rPr>
          <w:rFonts w:ascii="Times New Roman" w:hAnsi="Times New Roman"/>
          <w:sz w:val="22"/>
        </w:rPr>
        <w:t xml:space="preserve"> (chair)</w:t>
      </w:r>
      <w:r>
        <w:rPr>
          <w:rFonts w:ascii="Times New Roman" w:hAnsi="Times New Roman"/>
          <w:sz w:val="22"/>
        </w:rPr>
        <w:t>, Faculty Colloquia</w:t>
      </w:r>
      <w:r w:rsidR="00EA25D6">
        <w:rPr>
          <w:rFonts w:ascii="Times New Roman" w:hAnsi="Times New Roman"/>
          <w:sz w:val="22"/>
        </w:rPr>
        <w:t xml:space="preserve"> (chair)</w:t>
      </w:r>
    </w:p>
    <w:p w14:paraId="03357C83" w14:textId="77777777" w:rsidR="00E42A3A" w:rsidRPr="00E42A3A" w:rsidRDefault="00E42A3A" w:rsidP="000C3CA5">
      <w:pPr>
        <w:pStyle w:val="NormalBodyText"/>
        <w:spacing w:line="240" w:lineRule="auto"/>
        <w:rPr>
          <w:rFonts w:ascii="Times New Roman" w:hAnsi="Times New Roman"/>
          <w:sz w:val="18"/>
          <w:szCs w:val="18"/>
        </w:rPr>
      </w:pPr>
    </w:p>
    <w:p w14:paraId="35F6614B" w14:textId="77777777" w:rsidR="00E91216" w:rsidRDefault="00E91216" w:rsidP="000C3CA5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Summer program in Shanghai, East China University of Politics and Law</w:t>
      </w:r>
      <w:r>
        <w:rPr>
          <w:rFonts w:ascii="Times New Roman" w:hAnsi="Times New Roman"/>
          <w:sz w:val="22"/>
        </w:rPr>
        <w:tab/>
        <w:t>Summer 2013</w:t>
      </w:r>
    </w:p>
    <w:p w14:paraId="47FF3A76" w14:textId="77777777" w:rsidR="00E91216" w:rsidRPr="007E0C18" w:rsidRDefault="00E91216" w:rsidP="00E91216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Robert L. Misner Award for Excell</w:t>
      </w:r>
      <w:r w:rsidR="00282C9A">
        <w:rPr>
          <w:rFonts w:ascii="Times New Roman" w:hAnsi="Times New Roman"/>
          <w:b w:val="0"/>
          <w:sz w:val="22"/>
        </w:rPr>
        <w:t>ence in Faculty Scholarship</w:t>
      </w:r>
      <w:r w:rsidR="00282C9A">
        <w:rPr>
          <w:rFonts w:ascii="Times New Roman" w:hAnsi="Times New Roman"/>
          <w:b w:val="0"/>
          <w:sz w:val="22"/>
        </w:rPr>
        <w:tab/>
        <w:t>2013, 2010</w:t>
      </w:r>
    </w:p>
    <w:p w14:paraId="2572A4E6" w14:textId="77777777" w:rsidR="00CD07F4" w:rsidRDefault="00E23160" w:rsidP="006B5854">
      <w:pPr>
        <w:pStyle w:val="NormalBodyText"/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</w:rPr>
        <w:tab/>
      </w:r>
    </w:p>
    <w:p w14:paraId="3A2CD1D7" w14:textId="77777777" w:rsidR="00CD07F4" w:rsidRPr="0050519F" w:rsidRDefault="0024369E" w:rsidP="000C3CA5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Selected </w:t>
      </w:r>
      <w:r w:rsidR="00CD07F4" w:rsidRPr="0050519F">
        <w:rPr>
          <w:rFonts w:ascii="Times New Roman" w:hAnsi="Times New Roman"/>
          <w:b/>
          <w:sz w:val="22"/>
        </w:rPr>
        <w:t>External Review</w:t>
      </w:r>
      <w:r w:rsidR="0050519F">
        <w:rPr>
          <w:rFonts w:ascii="Times New Roman" w:hAnsi="Times New Roman"/>
          <w:b/>
          <w:sz w:val="22"/>
        </w:rPr>
        <w:t>s</w:t>
      </w:r>
    </w:p>
    <w:p w14:paraId="647AE71E" w14:textId="77777777" w:rsidR="00082B5A" w:rsidRDefault="002C1A8B" w:rsidP="001F4230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Several external </w:t>
      </w:r>
      <w:r w:rsidR="00082B5A">
        <w:rPr>
          <w:rFonts w:ascii="Times New Roman" w:hAnsi="Times New Roman"/>
          <w:sz w:val="22"/>
        </w:rPr>
        <w:t>review</w:t>
      </w:r>
      <w:r w:rsidR="0082716A">
        <w:rPr>
          <w:rFonts w:ascii="Times New Roman" w:hAnsi="Times New Roman"/>
          <w:sz w:val="22"/>
        </w:rPr>
        <w:t>s</w:t>
      </w:r>
      <w:r w:rsidR="00E32C93">
        <w:rPr>
          <w:rFonts w:ascii="Times New Roman" w:hAnsi="Times New Roman"/>
          <w:sz w:val="22"/>
        </w:rPr>
        <w:t xml:space="preserve"> of scholarship file</w:t>
      </w:r>
      <w:r w:rsidR="0082716A">
        <w:rPr>
          <w:rFonts w:ascii="Times New Roman" w:hAnsi="Times New Roman"/>
          <w:sz w:val="22"/>
        </w:rPr>
        <w:t>s</w:t>
      </w:r>
      <w:r w:rsidR="00E32C93">
        <w:rPr>
          <w:rFonts w:ascii="Times New Roman" w:hAnsi="Times New Roman"/>
          <w:sz w:val="22"/>
        </w:rPr>
        <w:t xml:space="preserve"> for tenure and promotion</w:t>
      </w:r>
      <w:r w:rsidR="00D5560D">
        <w:rPr>
          <w:rFonts w:ascii="Times New Roman" w:hAnsi="Times New Roman"/>
          <w:sz w:val="22"/>
        </w:rPr>
        <w:tab/>
      </w:r>
    </w:p>
    <w:p w14:paraId="5A0144B6" w14:textId="77777777" w:rsidR="002C1A8B" w:rsidRDefault="002C1A8B" w:rsidP="001F4230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Manuscript review for </w:t>
      </w:r>
      <w:r w:rsidRPr="002C1A8B">
        <w:rPr>
          <w:rFonts w:ascii="Times New Roman" w:hAnsi="Times New Roman"/>
          <w:smallCaps/>
          <w:sz w:val="22"/>
        </w:rPr>
        <w:t>Health Affairs</w:t>
      </w:r>
      <w:r>
        <w:rPr>
          <w:rFonts w:ascii="Times New Roman" w:hAnsi="Times New Roman"/>
          <w:sz w:val="22"/>
        </w:rPr>
        <w:tab/>
        <w:t>Spring 2022</w:t>
      </w:r>
    </w:p>
    <w:p w14:paraId="7DB5D9A6" w14:textId="77777777" w:rsidR="002C1A8B" w:rsidRDefault="002C1A8B" w:rsidP="001F4230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Manuscript review for </w:t>
      </w:r>
      <w:r w:rsidRPr="0017381B">
        <w:rPr>
          <w:rFonts w:ascii="Times New Roman" w:hAnsi="Times New Roman"/>
          <w:smallCaps/>
          <w:sz w:val="22"/>
        </w:rPr>
        <w:t>Am. J. Public Health</w:t>
      </w:r>
      <w:r>
        <w:rPr>
          <w:rFonts w:ascii="Times New Roman" w:hAnsi="Times New Roman"/>
          <w:smallCaps/>
          <w:sz w:val="22"/>
        </w:rPr>
        <w:tab/>
      </w:r>
      <w:r>
        <w:rPr>
          <w:rFonts w:ascii="Times New Roman" w:hAnsi="Times New Roman"/>
          <w:sz w:val="22"/>
        </w:rPr>
        <w:t>Summer 2014</w:t>
      </w:r>
    </w:p>
    <w:p w14:paraId="446BA5D9" w14:textId="77777777" w:rsidR="006A6F7A" w:rsidRDefault="006A6F7A" w:rsidP="001F4230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Manuscript review for Ashgate Publishing</w:t>
      </w:r>
      <w:r>
        <w:rPr>
          <w:rFonts w:ascii="Times New Roman" w:hAnsi="Times New Roman"/>
          <w:sz w:val="22"/>
        </w:rPr>
        <w:tab/>
        <w:t>Fall 2013</w:t>
      </w:r>
    </w:p>
    <w:p w14:paraId="70C64913" w14:textId="77777777" w:rsidR="001F4230" w:rsidRPr="007B4466" w:rsidRDefault="001F4230" w:rsidP="001F4230">
      <w:pPr>
        <w:pStyle w:val="NormalBodyText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Manuscript review for </w:t>
      </w:r>
      <w:r w:rsidRPr="007B4466">
        <w:rPr>
          <w:rFonts w:ascii="Times New Roman" w:hAnsi="Times New Roman"/>
          <w:smallCaps/>
          <w:sz w:val="22"/>
        </w:rPr>
        <w:t>Social Problems</w:t>
      </w:r>
      <w:r>
        <w:rPr>
          <w:rFonts w:ascii="Times New Roman" w:hAnsi="Times New Roman"/>
          <w:smallCaps/>
          <w:sz w:val="22"/>
        </w:rPr>
        <w:tab/>
      </w:r>
      <w:r>
        <w:rPr>
          <w:rFonts w:ascii="Times New Roman" w:hAnsi="Times New Roman"/>
          <w:sz w:val="22"/>
        </w:rPr>
        <w:t>Summer 2012</w:t>
      </w:r>
    </w:p>
    <w:p w14:paraId="01EE568B" w14:textId="77777777" w:rsidR="00CD07F4" w:rsidRDefault="0050519F" w:rsidP="000C3CA5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50519F">
        <w:rPr>
          <w:rFonts w:ascii="Times New Roman" w:hAnsi="Times New Roman"/>
          <w:sz w:val="22"/>
        </w:rPr>
        <w:t>Oxford University Press text on property</w:t>
      </w:r>
      <w:r w:rsidRPr="0050519F">
        <w:rPr>
          <w:rFonts w:ascii="Times New Roman" w:hAnsi="Times New Roman"/>
          <w:sz w:val="22"/>
        </w:rPr>
        <w:tab/>
        <w:t>Summer 2009</w:t>
      </w:r>
    </w:p>
    <w:p w14:paraId="2F7AB0B2" w14:textId="77777777" w:rsidR="006B5854" w:rsidRPr="006B5854" w:rsidRDefault="006B5854" w:rsidP="006B5854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14:paraId="10D957DD" w14:textId="77777777" w:rsidR="00CD07F4" w:rsidRPr="0050519F" w:rsidRDefault="00741522" w:rsidP="006B5854">
      <w:pPr>
        <w:spacing w:line="240" w:lineRule="auto"/>
        <w:ind w:firstLine="288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External Projects</w:t>
      </w:r>
      <w:r w:rsidR="00084C40">
        <w:rPr>
          <w:rFonts w:ascii="Times New Roman" w:hAnsi="Times New Roman"/>
          <w:b/>
          <w:sz w:val="22"/>
        </w:rPr>
        <w:t xml:space="preserve"> &amp; Consulting</w:t>
      </w:r>
    </w:p>
    <w:p w14:paraId="7D0C706E" w14:textId="77777777" w:rsidR="002636B9" w:rsidRDefault="002636B9" w:rsidP="00E42A3A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Home Rule for the 21</w:t>
      </w:r>
      <w:r w:rsidRPr="002636B9">
        <w:rPr>
          <w:rFonts w:ascii="Times New Roman" w:hAnsi="Times New Roman"/>
          <w:b w:val="0"/>
          <w:sz w:val="22"/>
          <w:vertAlign w:val="superscript"/>
        </w:rPr>
        <w:t>st</w:t>
      </w:r>
      <w:r>
        <w:rPr>
          <w:rFonts w:ascii="Times New Roman" w:hAnsi="Times New Roman"/>
          <w:b w:val="0"/>
          <w:sz w:val="22"/>
        </w:rPr>
        <w:t xml:space="preserve"> Century, Project Team Member</w:t>
      </w:r>
      <w:r>
        <w:rPr>
          <w:rFonts w:ascii="Times New Roman" w:hAnsi="Times New Roman"/>
          <w:b w:val="0"/>
          <w:sz w:val="22"/>
        </w:rPr>
        <w:tab/>
        <w:t>20</w:t>
      </w:r>
      <w:r w:rsidR="00FB3BAD">
        <w:rPr>
          <w:rFonts w:ascii="Times New Roman" w:hAnsi="Times New Roman"/>
          <w:b w:val="0"/>
          <w:sz w:val="22"/>
        </w:rPr>
        <w:t>1</w:t>
      </w:r>
      <w:r w:rsidR="00147CFF">
        <w:rPr>
          <w:rFonts w:ascii="Times New Roman" w:hAnsi="Times New Roman"/>
          <w:b w:val="0"/>
          <w:sz w:val="22"/>
        </w:rPr>
        <w:t>8</w:t>
      </w:r>
      <w:r w:rsidR="00FB3BAD">
        <w:rPr>
          <w:rFonts w:ascii="Times New Roman" w:hAnsi="Times New Roman"/>
          <w:b w:val="0"/>
          <w:sz w:val="22"/>
        </w:rPr>
        <w:t>-</w:t>
      </w:r>
      <w:r>
        <w:rPr>
          <w:rFonts w:ascii="Times New Roman" w:hAnsi="Times New Roman"/>
          <w:b w:val="0"/>
          <w:sz w:val="22"/>
        </w:rPr>
        <w:t>20</w:t>
      </w:r>
    </w:p>
    <w:p w14:paraId="6142202C" w14:textId="77777777" w:rsidR="002636B9" w:rsidRDefault="002636B9" w:rsidP="00E42A3A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>In Partnership with the National League of Cities</w:t>
      </w:r>
      <w:r>
        <w:rPr>
          <w:rFonts w:ascii="Times New Roman" w:hAnsi="Times New Roman"/>
          <w:b w:val="0"/>
          <w:sz w:val="22"/>
        </w:rPr>
        <w:tab/>
      </w:r>
    </w:p>
    <w:p w14:paraId="40D92DB2" w14:textId="77777777" w:rsidR="00C24744" w:rsidRPr="00B55989" w:rsidRDefault="00C24744" w:rsidP="00947624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6BAED37" w14:textId="77777777" w:rsidR="00E42A3A" w:rsidRDefault="00E42A3A" w:rsidP="00C24744">
      <w:pPr>
        <w:spacing w:line="240" w:lineRule="auto"/>
        <w:ind w:firstLine="288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Local Solutions Support Center </w:t>
      </w:r>
      <w:r>
        <w:rPr>
          <w:rFonts w:ascii="Times New Roman" w:hAnsi="Times New Roman"/>
          <w:sz w:val="22"/>
        </w:rPr>
        <w:tab/>
      </w:r>
      <w:r w:rsidR="00C24744">
        <w:rPr>
          <w:rFonts w:ascii="Times New Roman" w:hAnsi="Times New Roman"/>
          <w:sz w:val="22"/>
        </w:rPr>
        <w:tab/>
      </w:r>
      <w:r w:rsidR="00C24744">
        <w:rPr>
          <w:rFonts w:ascii="Times New Roman" w:hAnsi="Times New Roman"/>
          <w:sz w:val="22"/>
        </w:rPr>
        <w:tab/>
      </w:r>
      <w:r w:rsidR="00C24744">
        <w:rPr>
          <w:rFonts w:ascii="Times New Roman" w:hAnsi="Times New Roman"/>
          <w:sz w:val="22"/>
        </w:rPr>
        <w:tab/>
      </w:r>
      <w:r w:rsidR="00C24744">
        <w:rPr>
          <w:rFonts w:ascii="Times New Roman" w:hAnsi="Times New Roman"/>
          <w:sz w:val="22"/>
        </w:rPr>
        <w:tab/>
      </w:r>
      <w:r w:rsidR="00C24744">
        <w:rPr>
          <w:rFonts w:ascii="Times New Roman" w:hAnsi="Times New Roman"/>
          <w:sz w:val="22"/>
        </w:rPr>
        <w:tab/>
        <w:t xml:space="preserve">      </w:t>
      </w:r>
      <w:r>
        <w:rPr>
          <w:rFonts w:ascii="Times New Roman" w:hAnsi="Times New Roman"/>
          <w:sz w:val="22"/>
        </w:rPr>
        <w:t>2016–</w:t>
      </w:r>
      <w:r w:rsidR="004C2288">
        <w:rPr>
          <w:rFonts w:ascii="Times New Roman" w:hAnsi="Times New Roman"/>
          <w:sz w:val="22"/>
        </w:rPr>
        <w:t>2021</w:t>
      </w:r>
    </w:p>
    <w:p w14:paraId="2C2B31DF" w14:textId="77777777" w:rsidR="00E42A3A" w:rsidRDefault="00E42A3A" w:rsidP="00E42A3A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>In Partnership with the Fordham Urban Law Center</w:t>
      </w:r>
      <w:r>
        <w:rPr>
          <w:rFonts w:ascii="Times New Roman" w:hAnsi="Times New Roman"/>
          <w:b w:val="0"/>
          <w:sz w:val="22"/>
        </w:rPr>
        <w:tab/>
      </w:r>
    </w:p>
    <w:p w14:paraId="1024F827" w14:textId="77777777" w:rsidR="00E42A3A" w:rsidRPr="009C62F2" w:rsidRDefault="00E42A3A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18"/>
          <w:szCs w:val="18"/>
        </w:rPr>
      </w:pPr>
    </w:p>
    <w:p w14:paraId="7550B639" w14:textId="77777777" w:rsidR="00084C40" w:rsidRDefault="00084C40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 w:rsidRPr="00A14779">
        <w:rPr>
          <w:rFonts w:ascii="Times New Roman" w:hAnsi="Times New Roman"/>
          <w:b w:val="0"/>
          <w:sz w:val="22"/>
        </w:rPr>
        <w:t>Issue Brief</w:t>
      </w:r>
      <w:r>
        <w:rPr>
          <w:rFonts w:ascii="Times New Roman" w:hAnsi="Times New Roman"/>
          <w:b w:val="0"/>
          <w:sz w:val="22"/>
        </w:rPr>
        <w:t xml:space="preserve"> for American Constitution Society</w:t>
      </w:r>
      <w:r>
        <w:rPr>
          <w:rFonts w:ascii="Times New Roman" w:hAnsi="Times New Roman"/>
          <w:b w:val="0"/>
          <w:sz w:val="22"/>
        </w:rPr>
        <w:tab/>
        <w:t>Sept. 2017</w:t>
      </w:r>
    </w:p>
    <w:p w14:paraId="346BA28B" w14:textId="77777777" w:rsidR="00084C40" w:rsidRDefault="00084C40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>“The Troubling Turn in State Preemption” (co-author)</w:t>
      </w:r>
    </w:p>
    <w:p w14:paraId="20476F76" w14:textId="77777777" w:rsidR="00084C40" w:rsidRPr="00084C40" w:rsidRDefault="00084C40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18"/>
          <w:szCs w:val="18"/>
        </w:rPr>
      </w:pPr>
    </w:p>
    <w:p w14:paraId="6F8BC7D9" w14:textId="77777777" w:rsidR="00741522" w:rsidRDefault="00741522" w:rsidP="00E42A3A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Local Governments and Aging Populations, in conjunction with the </w:t>
      </w:r>
      <w:r>
        <w:rPr>
          <w:rFonts w:ascii="Times New Roman" w:hAnsi="Times New Roman"/>
          <w:b w:val="0"/>
          <w:sz w:val="22"/>
        </w:rPr>
        <w:tab/>
        <w:t>2015</w:t>
      </w:r>
      <w:r w:rsidR="00E42A3A">
        <w:rPr>
          <w:rFonts w:ascii="Times New Roman" w:hAnsi="Times New Roman"/>
          <w:b w:val="0"/>
          <w:sz w:val="22"/>
        </w:rPr>
        <w:t>–</w:t>
      </w:r>
      <w:r>
        <w:rPr>
          <w:rFonts w:ascii="Times New Roman" w:hAnsi="Times New Roman"/>
          <w:b w:val="0"/>
          <w:sz w:val="22"/>
        </w:rPr>
        <w:t>16</w:t>
      </w:r>
    </w:p>
    <w:p w14:paraId="607EC2B2" w14:textId="77777777" w:rsidR="00741522" w:rsidRDefault="00741522" w:rsidP="00741522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 xml:space="preserve">Instituto de Derecho Local, Universidad Autónoma de Madrid (Spain), </w:t>
      </w:r>
    </w:p>
    <w:p w14:paraId="7A001208" w14:textId="77777777" w:rsidR="00741522" w:rsidRDefault="00741522" w:rsidP="00741522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>and the University of Illinois, sponsored by Banco Santander</w:t>
      </w:r>
    </w:p>
    <w:p w14:paraId="6FC0C845" w14:textId="77777777" w:rsidR="00741522" w:rsidRPr="00741522" w:rsidRDefault="00741522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18"/>
          <w:szCs w:val="18"/>
        </w:rPr>
      </w:pPr>
    </w:p>
    <w:p w14:paraId="51CFF993" w14:textId="77777777" w:rsidR="00741522" w:rsidRPr="00D070A7" w:rsidRDefault="00741522" w:rsidP="00741522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741522">
        <w:rPr>
          <w:rFonts w:ascii="Times New Roman" w:hAnsi="Times New Roman"/>
          <w:sz w:val="22"/>
        </w:rPr>
        <w:t>Oregon League of Cities</w:t>
      </w:r>
      <w:r>
        <w:rPr>
          <w:rFonts w:ascii="Times New Roman" w:hAnsi="Times New Roman"/>
          <w:sz w:val="22"/>
        </w:rPr>
        <w:t>:  advisor on property tax reform</w:t>
      </w:r>
      <w:r>
        <w:rPr>
          <w:rFonts w:ascii="Times New Roman" w:hAnsi="Times New Roman"/>
          <w:sz w:val="22"/>
        </w:rPr>
        <w:tab/>
        <w:t xml:space="preserve">Spring 2013 </w:t>
      </w:r>
    </w:p>
    <w:p w14:paraId="32A655A5" w14:textId="77777777" w:rsidR="00741522" w:rsidRDefault="00741522" w:rsidP="00741522">
      <w:pPr>
        <w:pStyle w:val="NormalBodyText"/>
        <w:spacing w:line="240" w:lineRule="auto"/>
        <w:rPr>
          <w:rFonts w:ascii="Times New Roman" w:hAnsi="Times New Roman"/>
          <w:sz w:val="18"/>
          <w:szCs w:val="18"/>
        </w:rPr>
      </w:pPr>
    </w:p>
    <w:p w14:paraId="32305B3B" w14:textId="77777777" w:rsidR="009C62F2" w:rsidRPr="0050519F" w:rsidRDefault="00741522" w:rsidP="009C62F2">
      <w:pPr>
        <w:pStyle w:val="NormalBodyText"/>
        <w:spacing w:line="240" w:lineRule="auto"/>
        <w:rPr>
          <w:rFonts w:ascii="Times New Roman" w:hAnsi="Times New Roman"/>
          <w:sz w:val="22"/>
        </w:rPr>
      </w:pPr>
      <w:r w:rsidRPr="00741522">
        <w:rPr>
          <w:rFonts w:ascii="Times New Roman" w:hAnsi="Times New Roman"/>
          <w:sz w:val="22"/>
        </w:rPr>
        <w:t>Oregon Law Commission</w:t>
      </w:r>
      <w:r>
        <w:rPr>
          <w:rFonts w:ascii="Times New Roman" w:hAnsi="Times New Roman"/>
          <w:sz w:val="22"/>
        </w:rPr>
        <w:t xml:space="preserve">:  advisor to work group on Uniform </w:t>
      </w:r>
      <w:r>
        <w:rPr>
          <w:rFonts w:ascii="Times New Roman" w:hAnsi="Times New Roman"/>
          <w:sz w:val="22"/>
        </w:rPr>
        <w:tab/>
        <w:t>2010–11</w:t>
      </w:r>
    </w:p>
    <w:p w14:paraId="0428BA6F" w14:textId="77777777" w:rsidR="00741522" w:rsidRDefault="00741522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>Covenants Act</w:t>
      </w:r>
    </w:p>
    <w:p w14:paraId="2984D931" w14:textId="77777777" w:rsidR="009C62F2" w:rsidRPr="009C62F2" w:rsidRDefault="009C62F2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18"/>
          <w:szCs w:val="18"/>
        </w:rPr>
      </w:pPr>
    </w:p>
    <w:p w14:paraId="688CEE5C" w14:textId="77777777" w:rsidR="00F765FC" w:rsidRDefault="007E0C18" w:rsidP="000C3CA5">
      <w:pPr>
        <w:pStyle w:val="JobTitle"/>
        <w:spacing w:line="240" w:lineRule="auto"/>
        <w:ind w:left="576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Public Health Law and Policy, </w:t>
      </w:r>
      <w:r w:rsidR="00FC532F">
        <w:rPr>
          <w:rFonts w:ascii="Times New Roman" w:hAnsi="Times New Roman"/>
          <w:b w:val="0"/>
          <w:sz w:val="22"/>
        </w:rPr>
        <w:t>ChangeLab Solutions (formerly NPLAN),</w:t>
      </w:r>
      <w:r>
        <w:rPr>
          <w:rFonts w:ascii="Times New Roman" w:hAnsi="Times New Roman"/>
          <w:b w:val="0"/>
          <w:sz w:val="22"/>
        </w:rPr>
        <w:tab/>
        <w:t>2008–</w:t>
      </w:r>
      <w:r w:rsidR="00F765FC">
        <w:rPr>
          <w:rFonts w:ascii="Times New Roman" w:hAnsi="Times New Roman"/>
          <w:b w:val="0"/>
          <w:sz w:val="22"/>
        </w:rPr>
        <w:t>12</w:t>
      </w:r>
    </w:p>
    <w:p w14:paraId="01A13D28" w14:textId="77777777" w:rsidR="005473F6" w:rsidRPr="002636B9" w:rsidRDefault="007E0C18" w:rsidP="002636B9">
      <w:pPr>
        <w:pStyle w:val="JobTitle"/>
        <w:spacing w:line="240" w:lineRule="auto"/>
        <w:ind w:left="864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Oakland, Cal.</w:t>
      </w:r>
    </w:p>
    <w:p w14:paraId="21B3D311" w14:textId="77777777" w:rsidR="00EE6150" w:rsidRDefault="00EE6150" w:rsidP="005473F6">
      <w:pPr>
        <w:pStyle w:val="JobTitle"/>
        <w:spacing w:line="240" w:lineRule="auto"/>
        <w:rPr>
          <w:rFonts w:ascii="Times New Roman" w:hAnsi="Times New Roman"/>
          <w:b w:val="0"/>
          <w:sz w:val="18"/>
          <w:szCs w:val="18"/>
        </w:rPr>
      </w:pPr>
    </w:p>
    <w:p w14:paraId="0AB4FB1D" w14:textId="77777777" w:rsidR="005473F6" w:rsidRDefault="007C1068" w:rsidP="005473F6">
      <w:pPr>
        <w:pStyle w:val="JobTitle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Litigation</w:t>
      </w:r>
      <w:r w:rsidR="0078070D">
        <w:rPr>
          <w:rFonts w:ascii="Times New Roman" w:hAnsi="Times New Roman"/>
          <w:sz w:val="22"/>
        </w:rPr>
        <w:t xml:space="preserve"> – </w:t>
      </w:r>
      <w:r w:rsidR="006D5CAB">
        <w:rPr>
          <w:rFonts w:ascii="Times New Roman" w:hAnsi="Times New Roman"/>
          <w:sz w:val="22"/>
        </w:rPr>
        <w:t xml:space="preserve">Selected </w:t>
      </w:r>
      <w:r w:rsidR="0078070D">
        <w:rPr>
          <w:rFonts w:ascii="Times New Roman" w:hAnsi="Times New Roman"/>
          <w:sz w:val="22"/>
        </w:rPr>
        <w:t>Amicus Brief</w:t>
      </w:r>
      <w:r w:rsidR="006D5CAB">
        <w:rPr>
          <w:rFonts w:ascii="Times New Roman" w:hAnsi="Times New Roman"/>
          <w:sz w:val="22"/>
        </w:rPr>
        <w:t xml:space="preserve"> Participation</w:t>
      </w:r>
    </w:p>
    <w:p w14:paraId="5C122E89" w14:textId="77777777" w:rsidR="00DA7136" w:rsidRDefault="0082716A" w:rsidP="000A7DCB">
      <w:pPr>
        <w:pStyle w:val="JobTitle"/>
        <w:spacing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A14779">
        <w:rPr>
          <w:rFonts w:ascii="Times New Roman" w:hAnsi="Times New Roman"/>
          <w:b w:val="0"/>
          <w:sz w:val="22"/>
        </w:rPr>
        <w:t>Gill v. Whitford</w:t>
      </w:r>
      <w:r w:rsidR="002B0644">
        <w:rPr>
          <w:rFonts w:ascii="Times New Roman" w:hAnsi="Times New Roman"/>
          <w:b w:val="0"/>
          <w:sz w:val="22"/>
        </w:rPr>
        <w:t>, No. 16-1161 (U.S. 2018)</w:t>
      </w:r>
      <w:r>
        <w:rPr>
          <w:rFonts w:ascii="Times New Roman" w:hAnsi="Times New Roman"/>
          <w:b w:val="0"/>
          <w:sz w:val="22"/>
        </w:rPr>
        <w:t>, counsel of record in amicus brief on behalf of Int’l Municipal Lawyers Ass’n, Nat’l League of Cities, and</w:t>
      </w:r>
      <w:r w:rsidR="003C57DB">
        <w:rPr>
          <w:rFonts w:ascii="Times New Roman" w:hAnsi="Times New Roman"/>
          <w:b w:val="0"/>
          <w:sz w:val="22"/>
        </w:rPr>
        <w:t xml:space="preserve"> others, in support of appellees challenging gerrymandering of state legislative districts</w:t>
      </w:r>
    </w:p>
    <w:p w14:paraId="4090194B" w14:textId="77777777" w:rsidR="0082716A" w:rsidRPr="0082716A" w:rsidRDefault="00DA7136" w:rsidP="000A7DCB">
      <w:pPr>
        <w:pStyle w:val="JobTitle"/>
        <w:spacing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 xml:space="preserve">Brief reprinted, with Introduction, at 55 </w:t>
      </w:r>
      <w:r>
        <w:rPr>
          <w:rFonts w:ascii="Times New Roman" w:hAnsi="Times New Roman"/>
          <w:b w:val="0"/>
          <w:i/>
          <w:sz w:val="22"/>
        </w:rPr>
        <w:t xml:space="preserve">Willamette Law Review </w:t>
      </w:r>
      <w:r>
        <w:rPr>
          <w:rFonts w:ascii="Times New Roman" w:hAnsi="Times New Roman"/>
          <w:b w:val="0"/>
          <w:sz w:val="22"/>
        </w:rPr>
        <w:t xml:space="preserve">61 (2018) </w:t>
      </w:r>
    </w:p>
    <w:p w14:paraId="73273A65" w14:textId="77777777" w:rsidR="008864B7" w:rsidRPr="003339C8" w:rsidRDefault="008864B7" w:rsidP="000A7DCB">
      <w:pPr>
        <w:pStyle w:val="JobTitle"/>
        <w:spacing w:line="240" w:lineRule="auto"/>
        <w:ind w:left="576" w:right="1152" w:hanging="288"/>
        <w:rPr>
          <w:rFonts w:ascii="Times New Roman" w:hAnsi="Times New Roman"/>
          <w:b w:val="0"/>
          <w:szCs w:val="16"/>
        </w:rPr>
      </w:pPr>
    </w:p>
    <w:p w14:paraId="42F820F7" w14:textId="77777777" w:rsidR="0078070D" w:rsidRDefault="0078070D" w:rsidP="000A7DCB">
      <w:pPr>
        <w:pStyle w:val="JobTitle"/>
        <w:spacing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A14779">
        <w:rPr>
          <w:rFonts w:ascii="Times New Roman" w:hAnsi="Times New Roman"/>
          <w:b w:val="0"/>
          <w:sz w:val="22"/>
        </w:rPr>
        <w:t>City of Cleveland v. State</w:t>
      </w:r>
      <w:r>
        <w:rPr>
          <w:rFonts w:ascii="Times New Roman" w:hAnsi="Times New Roman"/>
          <w:b w:val="0"/>
          <w:sz w:val="22"/>
        </w:rPr>
        <w:t xml:space="preserve">, </w:t>
      </w:r>
      <w:r w:rsidR="002B0644">
        <w:rPr>
          <w:rFonts w:ascii="Times New Roman" w:hAnsi="Times New Roman"/>
          <w:b w:val="0"/>
          <w:sz w:val="22"/>
        </w:rPr>
        <w:t>90 N.E. 3d 979</w:t>
      </w:r>
      <w:r>
        <w:rPr>
          <w:rFonts w:ascii="Times New Roman" w:hAnsi="Times New Roman"/>
          <w:b w:val="0"/>
          <w:sz w:val="22"/>
        </w:rPr>
        <w:t xml:space="preserve"> (Ohio Ct. App.</w:t>
      </w:r>
      <w:r w:rsidR="003929A6">
        <w:rPr>
          <w:rFonts w:ascii="Times New Roman" w:hAnsi="Times New Roman"/>
          <w:b w:val="0"/>
          <w:sz w:val="22"/>
        </w:rPr>
        <w:t xml:space="preserve"> 2017</w:t>
      </w:r>
      <w:r>
        <w:rPr>
          <w:rFonts w:ascii="Times New Roman" w:hAnsi="Times New Roman"/>
          <w:b w:val="0"/>
          <w:sz w:val="22"/>
        </w:rPr>
        <w:t xml:space="preserve">), </w:t>
      </w:r>
      <w:r w:rsidR="005807DA">
        <w:rPr>
          <w:rFonts w:ascii="Times New Roman" w:hAnsi="Times New Roman"/>
          <w:b w:val="0"/>
          <w:sz w:val="22"/>
        </w:rPr>
        <w:t>in support of the</w:t>
      </w:r>
      <w:r w:rsidR="00D5560D">
        <w:rPr>
          <w:rFonts w:ascii="Times New Roman" w:hAnsi="Times New Roman"/>
          <w:b w:val="0"/>
          <w:sz w:val="22"/>
        </w:rPr>
        <w:t xml:space="preserve"> city’s “Fannie Lewis” ordinance</w:t>
      </w:r>
      <w:r>
        <w:rPr>
          <w:rFonts w:ascii="Times New Roman" w:hAnsi="Times New Roman"/>
          <w:b w:val="0"/>
          <w:sz w:val="22"/>
        </w:rPr>
        <w:t xml:space="preserve"> requiring </w:t>
      </w:r>
      <w:r w:rsidR="002625EB">
        <w:rPr>
          <w:rFonts w:ascii="Times New Roman" w:hAnsi="Times New Roman"/>
          <w:b w:val="0"/>
          <w:sz w:val="22"/>
        </w:rPr>
        <w:t>that contractors hire a percentage of city residents</w:t>
      </w:r>
    </w:p>
    <w:p w14:paraId="44156957" w14:textId="77777777" w:rsidR="0078070D" w:rsidRPr="00594FCA" w:rsidRDefault="0078070D" w:rsidP="000A7DCB">
      <w:pPr>
        <w:pStyle w:val="JobTitle"/>
        <w:spacing w:line="240" w:lineRule="auto"/>
        <w:ind w:right="1152"/>
        <w:rPr>
          <w:rFonts w:ascii="Times New Roman" w:hAnsi="Times New Roman"/>
          <w:b w:val="0"/>
          <w:szCs w:val="16"/>
        </w:rPr>
      </w:pPr>
    </w:p>
    <w:p w14:paraId="0476FEA2" w14:textId="77777777" w:rsidR="00E42A3A" w:rsidRPr="00A32F78" w:rsidRDefault="005473F6" w:rsidP="00A32F78">
      <w:pPr>
        <w:pStyle w:val="JobTitle"/>
        <w:spacing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A14779">
        <w:rPr>
          <w:rFonts w:ascii="Times New Roman" w:hAnsi="Times New Roman"/>
          <w:b w:val="0"/>
          <w:sz w:val="22"/>
        </w:rPr>
        <w:t xml:space="preserve">N.Y. Statewide Coal. of Hispanic Chambers of Commerce v. N.Y.C. Dep’t of </w:t>
      </w:r>
      <w:r w:rsidR="007C1068" w:rsidRPr="00A14779">
        <w:rPr>
          <w:rFonts w:ascii="Times New Roman" w:hAnsi="Times New Roman"/>
          <w:b w:val="0"/>
          <w:sz w:val="22"/>
        </w:rPr>
        <w:t xml:space="preserve">Health &amp; Mental </w:t>
      </w:r>
      <w:r w:rsidRPr="00A14779">
        <w:rPr>
          <w:rFonts w:ascii="Times New Roman" w:hAnsi="Times New Roman"/>
          <w:b w:val="0"/>
          <w:sz w:val="22"/>
        </w:rPr>
        <w:t>Hygiene</w:t>
      </w:r>
      <w:r>
        <w:rPr>
          <w:rFonts w:ascii="Times New Roman" w:hAnsi="Times New Roman"/>
          <w:b w:val="0"/>
          <w:sz w:val="22"/>
        </w:rPr>
        <w:t xml:space="preserve">, </w:t>
      </w:r>
      <w:r w:rsidR="0024369E">
        <w:rPr>
          <w:rFonts w:ascii="Times New Roman" w:hAnsi="Times New Roman"/>
          <w:b w:val="0"/>
          <w:sz w:val="22"/>
        </w:rPr>
        <w:t xml:space="preserve">16 N.E.3d 538 (N.Y. </w:t>
      </w:r>
      <w:r>
        <w:rPr>
          <w:rFonts w:ascii="Times New Roman" w:hAnsi="Times New Roman"/>
          <w:b w:val="0"/>
          <w:sz w:val="22"/>
        </w:rPr>
        <w:t>2014)</w:t>
      </w:r>
      <w:r w:rsidR="0078070D">
        <w:rPr>
          <w:rFonts w:ascii="Times New Roman" w:hAnsi="Times New Roman"/>
          <w:b w:val="0"/>
          <w:sz w:val="22"/>
        </w:rPr>
        <w:t xml:space="preserve">, </w:t>
      </w:r>
      <w:r w:rsidR="005807DA">
        <w:rPr>
          <w:rFonts w:ascii="Times New Roman" w:hAnsi="Times New Roman"/>
          <w:b w:val="0"/>
          <w:sz w:val="22"/>
        </w:rPr>
        <w:t xml:space="preserve">in support of the </w:t>
      </w:r>
      <w:r w:rsidR="0078070D">
        <w:rPr>
          <w:rFonts w:ascii="Times New Roman" w:hAnsi="Times New Roman"/>
          <w:b w:val="0"/>
          <w:sz w:val="22"/>
        </w:rPr>
        <w:t>city’s sugar-sweetened beverage portion-cap rule</w:t>
      </w:r>
    </w:p>
    <w:p w14:paraId="64134007" w14:textId="77777777" w:rsidR="008F66CF" w:rsidRPr="007E0C18" w:rsidRDefault="002D32C3" w:rsidP="00DB4298">
      <w:pPr>
        <w:pStyle w:val="NormalBodyText"/>
        <w:spacing w:before="240" w:after="120" w:line="240" w:lineRule="auto"/>
        <w:ind w:left="0"/>
        <w:rPr>
          <w:rFonts w:asciiTheme="majorHAnsi" w:hAnsiTheme="majorHAnsi"/>
          <w:b/>
          <w:caps/>
          <w:color w:val="1F497D" w:themeColor="text2"/>
          <w:sz w:val="24"/>
          <w:szCs w:val="24"/>
        </w:rPr>
      </w:pPr>
      <w:r>
        <w:rPr>
          <w:rFonts w:asciiTheme="majorHAnsi" w:hAnsiTheme="majorHAnsi"/>
          <w:b/>
          <w:caps/>
          <w:color w:val="1F497D" w:themeColor="text2"/>
          <w:sz w:val="24"/>
          <w:szCs w:val="24"/>
        </w:rPr>
        <w:lastRenderedPageBreak/>
        <w:t>Select</w:t>
      </w:r>
      <w:r w:rsidR="005C52A3">
        <w:rPr>
          <w:rFonts w:asciiTheme="majorHAnsi" w:hAnsiTheme="majorHAnsi"/>
          <w:b/>
          <w:caps/>
          <w:color w:val="1F497D" w:themeColor="text2"/>
          <w:sz w:val="24"/>
          <w:szCs w:val="24"/>
        </w:rPr>
        <w:t>ed</w:t>
      </w:r>
      <w:r>
        <w:rPr>
          <w:rFonts w:asciiTheme="majorHAnsi" w:hAnsiTheme="majorHAnsi"/>
          <w:b/>
          <w:caps/>
          <w:color w:val="1F497D" w:themeColor="text2"/>
          <w:sz w:val="24"/>
          <w:szCs w:val="24"/>
        </w:rPr>
        <w:t xml:space="preserve"> presentations</w:t>
      </w:r>
      <w:r w:rsidR="00F94489">
        <w:rPr>
          <w:rFonts w:asciiTheme="majorHAnsi" w:hAnsiTheme="majorHAnsi"/>
          <w:b/>
          <w:caps/>
          <w:color w:val="1F497D" w:themeColor="text2"/>
          <w:sz w:val="24"/>
          <w:szCs w:val="24"/>
        </w:rPr>
        <w:t xml:space="preserve"> and Conferences</w:t>
      </w:r>
    </w:p>
    <w:p w14:paraId="3A1E32F3" w14:textId="77777777" w:rsidR="00A2458D" w:rsidRDefault="00A2458D" w:rsidP="00A2458D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Panelist, AALS Discussion Group on Teaching State Constitutional Law, Jan. 2025 (planned)</w:t>
      </w:r>
    </w:p>
    <w:p w14:paraId="07E80F1E" w14:textId="000218DD" w:rsidR="00D5728C" w:rsidRDefault="00D5728C" w:rsidP="00D5728C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Panelist &amp; Organizer, Arc of Career Panel on Faculty Governance, AALS Annual Meeting, San Francisco, Jan. 2025 (planned)</w:t>
      </w:r>
    </w:p>
    <w:p w14:paraId="1DD2A16C" w14:textId="61F996E2" w:rsidR="00D5728C" w:rsidRDefault="00D5728C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“Gubernatorial Decreemaking Versus Administrative Emergency Rulemaking:  Lessons from the COVID-19 Pandemic,”</w:t>
      </w:r>
      <w:r>
        <w:rPr>
          <w:rFonts w:ascii="Times New Roman" w:hAnsi="Times New Roman"/>
          <w:b w:val="0"/>
          <w:sz w:val="22"/>
        </w:rPr>
        <w:t xml:space="preserve"> State and Local Government Works in Progress Conference, Arizona State University Sandra Day O’Connor College of Law, Phoenix, Ariz., Nov. 14, 2024 (planned)</w:t>
      </w:r>
    </w:p>
    <w:p w14:paraId="27A20591" w14:textId="05DA2BE5" w:rsidR="00D5728C" w:rsidRDefault="00D5728C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“Gubernatorial Decreemaking Versus Administrative Emergency Rulemaking:  Lessons from the COVID-19 Pandemic,” University of Oregon Faculty Colloquium, Eugene, Ore., Oct. 31, 2024</w:t>
      </w:r>
    </w:p>
    <w:p w14:paraId="09026B45" w14:textId="77777777" w:rsidR="002D09FD" w:rsidRDefault="002D09FD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Panelist, “The Breadth and Specter of State Authority,” Yale Law Journal Symposium on State and Local Governance, Yale Law School, New Haven, Conn., Apr. </w:t>
      </w:r>
      <w:r w:rsidR="00734F19">
        <w:rPr>
          <w:rFonts w:ascii="Times New Roman" w:hAnsi="Times New Roman"/>
          <w:b w:val="0"/>
          <w:sz w:val="22"/>
        </w:rPr>
        <w:t>26</w:t>
      </w:r>
      <w:r>
        <w:rPr>
          <w:rFonts w:ascii="Times New Roman" w:hAnsi="Times New Roman"/>
          <w:b w:val="0"/>
          <w:sz w:val="22"/>
        </w:rPr>
        <w:t>, 2024</w:t>
      </w:r>
    </w:p>
    <w:p w14:paraId="3CD9DC6E" w14:textId="77777777" w:rsidR="003958F8" w:rsidRPr="003958F8" w:rsidRDefault="003958F8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Moderator, “The Proposed Judicial Overhaul and Israeli Democracy,” AALS Annual Meeting, Jewish Law Section,</w:t>
      </w:r>
      <w:r w:rsidR="002F6E4C">
        <w:rPr>
          <w:rFonts w:ascii="Times New Roman" w:hAnsi="Times New Roman"/>
          <w:b w:val="0"/>
          <w:sz w:val="22"/>
        </w:rPr>
        <w:t xml:space="preserve"> Washington, D.C.,</w:t>
      </w:r>
      <w:r>
        <w:rPr>
          <w:rFonts w:ascii="Times New Roman" w:hAnsi="Times New Roman"/>
          <w:b w:val="0"/>
          <w:sz w:val="22"/>
        </w:rPr>
        <w:t xml:space="preserve"> Jan. 3, 2024 </w:t>
      </w:r>
    </w:p>
    <w:p w14:paraId="0CEA41CE" w14:textId="563F2B10" w:rsidR="00B873A4" w:rsidRDefault="00B873A4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</w:t>
      </w:r>
      <w:r w:rsidR="006B5854">
        <w:rPr>
          <w:rFonts w:ascii="Times New Roman" w:hAnsi="Times New Roman"/>
          <w:b w:val="0"/>
          <w:sz w:val="22"/>
        </w:rPr>
        <w:t xml:space="preserve">Governors Slightly Less Bound?  </w:t>
      </w:r>
      <w:r>
        <w:rPr>
          <w:rFonts w:ascii="Times New Roman" w:hAnsi="Times New Roman"/>
          <w:b w:val="0"/>
          <w:sz w:val="22"/>
        </w:rPr>
        <w:t xml:space="preserve">A Critique of the Uniform Law Commission’s MPHEAA,” </w:t>
      </w:r>
      <w:r w:rsidR="00BF2F11">
        <w:rPr>
          <w:rFonts w:ascii="Times New Roman" w:hAnsi="Times New Roman"/>
          <w:b w:val="0"/>
          <w:sz w:val="22"/>
        </w:rPr>
        <w:t>Kentucky Law Journal symposium on state constitutional law,</w:t>
      </w:r>
      <w:r w:rsidR="002F6E4C">
        <w:rPr>
          <w:rFonts w:ascii="Times New Roman" w:hAnsi="Times New Roman"/>
          <w:b w:val="0"/>
          <w:sz w:val="22"/>
        </w:rPr>
        <w:t xml:space="preserve"> Lexington, Ky.,</w:t>
      </w:r>
      <w:r w:rsidR="00BF2F11">
        <w:rPr>
          <w:rFonts w:ascii="Times New Roman" w:hAnsi="Times New Roman"/>
          <w:b w:val="0"/>
          <w:sz w:val="22"/>
        </w:rPr>
        <w:t xml:space="preserve"> October 13, 202</w:t>
      </w:r>
      <w:r w:rsidR="00735A08">
        <w:rPr>
          <w:rFonts w:ascii="Times New Roman" w:hAnsi="Times New Roman"/>
          <w:b w:val="0"/>
          <w:sz w:val="22"/>
        </w:rPr>
        <w:t>3</w:t>
      </w:r>
      <w:r w:rsidR="00BF2F11">
        <w:rPr>
          <w:rFonts w:ascii="Times New Roman" w:hAnsi="Times New Roman"/>
          <w:b w:val="0"/>
          <w:sz w:val="22"/>
        </w:rPr>
        <w:t xml:space="preserve"> </w:t>
      </w:r>
    </w:p>
    <w:p w14:paraId="11EB2726" w14:textId="77777777" w:rsidR="0091763A" w:rsidRDefault="0091763A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“The Pandemic Emergency Paradigm,” Law &amp; Society Association Annual Meeting, San Juan, Puerto Rico, June 2, 2023 </w:t>
      </w:r>
    </w:p>
    <w:p w14:paraId="05498FD6" w14:textId="77777777" w:rsidR="00C24744" w:rsidRDefault="00C24744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“Vaccine Passports in Idaho,” Idaho Law Review health law symposium, Boise, Idaho, April 7, 2023 </w:t>
      </w:r>
    </w:p>
    <w:p w14:paraId="721FAC9A" w14:textId="77777777" w:rsidR="00061504" w:rsidRDefault="00061504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“Training a Public Accommodations Lens on Vaccine Passports,” Lewis &amp; Clark Law School, Portland, Ore., Jan. 31, 2023</w:t>
      </w:r>
    </w:p>
    <w:p w14:paraId="442D8210" w14:textId="77777777" w:rsidR="00C24744" w:rsidRDefault="00C24744" w:rsidP="00C24744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“Vaccine Mandates:  Continued Controversy and Litigation in a Multitude of Settings” AALS Annual Meeting, hot topic panel, San Diego, Cal., Jan. 6, 2023 </w:t>
      </w:r>
    </w:p>
    <w:p w14:paraId="20E36BDE" w14:textId="77777777" w:rsidR="00DB5D98" w:rsidRDefault="006E7979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“Local Emergency Rule:  The Next ‘New Thing’,” </w:t>
      </w:r>
      <w:r w:rsidR="00DB5D98">
        <w:rPr>
          <w:rFonts w:ascii="Times New Roman" w:hAnsi="Times New Roman"/>
          <w:b w:val="0"/>
          <w:sz w:val="22"/>
        </w:rPr>
        <w:t xml:space="preserve">Fordham Urban Law Journal, Cooper-Walsh Colloquium, New York, N.Y., Oct. 14, 2022 </w:t>
      </w:r>
    </w:p>
    <w:p w14:paraId="4FADE523" w14:textId="77777777" w:rsidR="000E7614" w:rsidRDefault="000E7614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“Training a Public Accommodations Lens on Vaccine Passports,” Fordham Urban Law Center, International and Comparative Urban Law Conference, University of British Columbia, Vancouver, B.C., July 16, 2022 </w:t>
      </w:r>
    </w:p>
    <w:p w14:paraId="5D3C401D" w14:textId="77777777" w:rsidR="00352B06" w:rsidRDefault="00F23C77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</w:t>
      </w:r>
      <w:r w:rsidR="00577221">
        <w:rPr>
          <w:rFonts w:ascii="Times New Roman" w:hAnsi="Times New Roman"/>
          <w:b w:val="0"/>
          <w:sz w:val="22"/>
        </w:rPr>
        <w:t xml:space="preserve">Municipal </w:t>
      </w:r>
      <w:r w:rsidR="00352B06">
        <w:rPr>
          <w:rFonts w:ascii="Times New Roman" w:hAnsi="Times New Roman"/>
          <w:b w:val="0"/>
          <w:sz w:val="22"/>
        </w:rPr>
        <w:t>Vaccine</w:t>
      </w:r>
      <w:r w:rsidR="000A4D13">
        <w:rPr>
          <w:rFonts w:ascii="Times New Roman" w:hAnsi="Times New Roman"/>
          <w:b w:val="0"/>
          <w:sz w:val="22"/>
        </w:rPr>
        <w:t xml:space="preserve"> Passports</w:t>
      </w:r>
      <w:r w:rsidR="00FA6567">
        <w:rPr>
          <w:rFonts w:ascii="Times New Roman" w:hAnsi="Times New Roman"/>
          <w:b w:val="0"/>
          <w:sz w:val="22"/>
        </w:rPr>
        <w:t>:  Method and Mode of Adoption</w:t>
      </w:r>
      <w:r w:rsidR="00352B06">
        <w:rPr>
          <w:rFonts w:ascii="Times New Roman" w:hAnsi="Times New Roman"/>
          <w:b w:val="0"/>
          <w:sz w:val="22"/>
        </w:rPr>
        <w:t>,</w:t>
      </w:r>
      <w:r>
        <w:rPr>
          <w:rFonts w:ascii="Times New Roman" w:hAnsi="Times New Roman"/>
          <w:b w:val="0"/>
          <w:sz w:val="22"/>
        </w:rPr>
        <w:t>”</w:t>
      </w:r>
      <w:r w:rsidR="00352B06">
        <w:rPr>
          <w:rFonts w:ascii="Times New Roman" w:hAnsi="Times New Roman"/>
          <w:b w:val="0"/>
          <w:sz w:val="22"/>
        </w:rPr>
        <w:t xml:space="preserve"> Fordham International Law Journal, New York, N</w:t>
      </w:r>
      <w:r w:rsidR="00DB5D98">
        <w:rPr>
          <w:rFonts w:ascii="Times New Roman" w:hAnsi="Times New Roman"/>
          <w:b w:val="0"/>
          <w:sz w:val="22"/>
        </w:rPr>
        <w:t>.</w:t>
      </w:r>
      <w:r w:rsidR="00352B06">
        <w:rPr>
          <w:rFonts w:ascii="Times New Roman" w:hAnsi="Times New Roman"/>
          <w:b w:val="0"/>
          <w:sz w:val="22"/>
        </w:rPr>
        <w:t>Y</w:t>
      </w:r>
      <w:r w:rsidR="00DB5D98">
        <w:rPr>
          <w:rFonts w:ascii="Times New Roman" w:hAnsi="Times New Roman"/>
          <w:b w:val="0"/>
          <w:sz w:val="22"/>
        </w:rPr>
        <w:t>.</w:t>
      </w:r>
      <w:r w:rsidR="00352B06">
        <w:rPr>
          <w:rFonts w:ascii="Times New Roman" w:hAnsi="Times New Roman"/>
          <w:b w:val="0"/>
          <w:sz w:val="22"/>
        </w:rPr>
        <w:t xml:space="preserve"> (virtual), Feb. 18, 2022</w:t>
      </w:r>
    </w:p>
    <w:p w14:paraId="6B746E8D" w14:textId="77777777" w:rsidR="00C477FA" w:rsidRDefault="00352B06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“Is Judicial Review the Correct Antidote to Excessive State Preemption?” </w:t>
      </w:r>
      <w:r w:rsidR="00C477FA">
        <w:rPr>
          <w:rFonts w:ascii="Times New Roman" w:hAnsi="Times New Roman"/>
          <w:b w:val="0"/>
          <w:sz w:val="22"/>
        </w:rPr>
        <w:t>Symposium on NLC’s Principles of Home Rule for the 21st Century, North Carolina Law Review, University of North Carolina School of Law, Chapel Hill, N.C., Oct. 8, 2021</w:t>
      </w:r>
    </w:p>
    <w:p w14:paraId="6CC20524" w14:textId="77777777" w:rsidR="00983BE5" w:rsidRDefault="004D48C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“Key Findings and a Look into 2021,” Local Power and Politics Review Research Webinar, Jan. 14, 2021 </w:t>
      </w:r>
    </w:p>
    <w:p w14:paraId="6A4C21E6" w14:textId="77777777" w:rsidR="00F3387E" w:rsidRDefault="00F3387E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“States of Emergency:  Executive Orders and Separation of Powers During the Covid-19 Pandemic,” AALS Annual Meeting, hot topic panel, virtual, Jan. 6, 2021 </w:t>
      </w:r>
    </w:p>
    <w:p w14:paraId="05BD5D15" w14:textId="77777777" w:rsidR="004062D8" w:rsidRDefault="004062D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“Making State Democracy More Representative,” University of Oregon Law School, virtual, Nov. 5, 2020 </w:t>
      </w:r>
    </w:p>
    <w:p w14:paraId="4CA8B104" w14:textId="77777777" w:rsidR="00E86555" w:rsidRDefault="00E86555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lastRenderedPageBreak/>
        <w:t>Organizer</w:t>
      </w:r>
      <w:r w:rsidR="009B4C0B">
        <w:rPr>
          <w:rFonts w:ascii="Times New Roman" w:hAnsi="Times New Roman"/>
          <w:b w:val="0"/>
          <w:sz w:val="22"/>
        </w:rPr>
        <w:t xml:space="preserve"> and presenter</w:t>
      </w:r>
      <w:r>
        <w:rPr>
          <w:rFonts w:ascii="Times New Roman" w:hAnsi="Times New Roman"/>
          <w:b w:val="0"/>
          <w:sz w:val="22"/>
        </w:rPr>
        <w:t xml:space="preserve">, 9th State &amp; Local Government Works-in-Progress Conference, virtual, Sept. 24-25, 2020 </w:t>
      </w:r>
    </w:p>
    <w:p w14:paraId="7E9BBDBE" w14:textId="77777777" w:rsidR="004736B4" w:rsidRDefault="004736B4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“Making State Democracy More Representative,” Law &amp; Society Association, virtual conference, May 30, 2020</w:t>
      </w:r>
    </w:p>
    <w:p w14:paraId="37CB1351" w14:textId="77777777" w:rsidR="000C0D80" w:rsidRDefault="000C0D8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“Should Emergency Orders Have an Expiration Date?” Willamette University Law alumni presentation, virtual, May 21, 2020</w:t>
      </w:r>
    </w:p>
    <w:p w14:paraId="04B0D67B" w14:textId="77777777" w:rsidR="001D2AAB" w:rsidRDefault="001D2AAB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“Lobbying Strength of Local Governments…and Home Rule,” West Virginia Law Review Symposium on Home Rule</w:t>
      </w:r>
      <w:r w:rsidR="004736B4">
        <w:rPr>
          <w:rFonts w:ascii="Times New Roman" w:hAnsi="Times New Roman"/>
          <w:b w:val="0"/>
          <w:sz w:val="22"/>
        </w:rPr>
        <w:t xml:space="preserve"> (opening address)</w:t>
      </w:r>
      <w:r>
        <w:rPr>
          <w:rFonts w:ascii="Times New Roman" w:hAnsi="Times New Roman"/>
          <w:b w:val="0"/>
          <w:sz w:val="22"/>
        </w:rPr>
        <w:t>, West Virginia University College of Law, Morgantown, W.Va., Feb. 27, 2020</w:t>
      </w:r>
    </w:p>
    <w:p w14:paraId="0F20EE2D" w14:textId="77777777" w:rsidR="002636B9" w:rsidRDefault="002636B9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“2020 Census and Redistricting,” Lane County Commissioners, Eugene, Ore., Feb. 12, 2020</w:t>
      </w:r>
    </w:p>
    <w:p w14:paraId="7D5DDE61" w14:textId="77777777" w:rsidR="002636B9" w:rsidRDefault="002636B9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“County Home Rule,” Dayton City Hall, Dayton, Ore., Feb. 10, 2020</w:t>
      </w:r>
    </w:p>
    <w:p w14:paraId="15292B9F" w14:textId="77777777" w:rsidR="00814A91" w:rsidRDefault="00814A91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“Spotlight on Gerrymandering: Redistricting in 2020 and Beyond,” Eugene City Club, Eugene, Ore., Sept. 6, 2019</w:t>
      </w:r>
    </w:p>
    <w:p w14:paraId="677B3A51" w14:textId="77777777" w:rsidR="00B563A4" w:rsidRDefault="00B563A4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“A </w:t>
      </w:r>
      <w:r w:rsidR="00866018">
        <w:rPr>
          <w:rFonts w:ascii="Times New Roman" w:hAnsi="Times New Roman"/>
          <w:b w:val="0"/>
          <w:sz w:val="22"/>
        </w:rPr>
        <w:t>Research and Advocacy Agenda for Preemption:  The Role of Academics and Practitioners,” Public Health Law Professors’ Conference, American Society of Law, Medicine, and Ethics, Loyola University School of Law, Chicago, Ill., June 7, 2019</w:t>
      </w:r>
    </w:p>
    <w:p w14:paraId="7D79212B" w14:textId="77777777" w:rsidR="00D03B50" w:rsidRDefault="00D03B5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“The Political Process of Preemption,” Local Government Law Works-in-Progress Conference, Fordham University School of Law, New York, N.Y., Sept. 25, 2018 (remotely)</w:t>
      </w:r>
    </w:p>
    <w:p w14:paraId="2AFA7678" w14:textId="77777777" w:rsidR="00BF19DC" w:rsidRDefault="00BF19DC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“One-Person, One-Vote, Districting, and Gerrymandering,” Springfield City Club, Springfield, Ore., July 19, 2018</w:t>
      </w:r>
    </w:p>
    <w:p w14:paraId="659F9935" w14:textId="77777777" w:rsidR="00323BFC" w:rsidRDefault="00323BFC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“Federal-State-City Tensions in the Trump Era,” Oregon City Attorney’s Association Spring Conference, Newport, Ore., May 19, 2018</w:t>
      </w:r>
    </w:p>
    <w:p w14:paraId="36C56843" w14:textId="77777777" w:rsidR="00E4747E" w:rsidRDefault="00E4747E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“One-Person, One-Vote and Gerrymandering,” Willamette University Center for Governance &amp; Public Policy Research Conference, Legislative Redistricting:  Past, Present, Future, Salem, Ore., Apr. 19, 2018 </w:t>
      </w:r>
    </w:p>
    <w:p w14:paraId="4E3D9C4B" w14:textId="77777777" w:rsidR="001D172A" w:rsidRPr="001D172A" w:rsidRDefault="001D172A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“Gerrymandering in the Age of Trump,” Willamette Law Review Symposium, Salem, Ore., Feb. 2, 2018 </w:t>
      </w:r>
    </w:p>
    <w:p w14:paraId="2CA1CDCD" w14:textId="77777777" w:rsidR="005807DA" w:rsidRDefault="005807DA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“Intergovernmental Relations During the Trump Administration,” AALS Annual Meeting, State &amp; Local Government Law Section, San Diego, Cal., Jan. 6, 2018 </w:t>
      </w:r>
    </w:p>
    <w:p w14:paraId="5661022B" w14:textId="77777777" w:rsidR="00A4332A" w:rsidRDefault="00A4332A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“The Challenge of Housing Affordability in Oregon,” Local Government Law Works-in-Progress Conference, Golden Gate U. Law School, San Francisco, Cal., Oct. 20, 2017</w:t>
      </w:r>
    </w:p>
    <w:p w14:paraId="629D1D83" w14:textId="77777777" w:rsidR="00E81591" w:rsidRDefault="00E81591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“County Treasurers &amp; the U.S. Constitution,” Oregon Association of County Treasurers &amp; Finance Officers Annual Meeting, Klamath Falls, Ore., Sept. 11, 2017</w:t>
      </w:r>
    </w:p>
    <w:p w14:paraId="40820807" w14:textId="77777777" w:rsidR="003C2884" w:rsidRDefault="003C2884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“Home Rule Survey and Punitive Preemption,” National League of Cities Conference on Preemption, Fordham University School of Law, New York, N.Y., June 12, 2017</w:t>
      </w:r>
    </w:p>
    <w:p w14:paraId="577ABB6D" w14:textId="77777777" w:rsidR="0024369E" w:rsidRDefault="0024369E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“Promoting Public Health at the Local Level,” Conference on Local Governments and Aging Populations, Madrid, Spain, Nov. 29, 2016</w:t>
      </w:r>
    </w:p>
    <w:p w14:paraId="1A7517FF" w14:textId="77777777" w:rsidR="00145263" w:rsidRDefault="00145263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“The Promise and Peril of Constitutional Home Rule,”</w:t>
      </w:r>
      <w:r w:rsidR="003C57DB">
        <w:rPr>
          <w:rFonts w:ascii="Times New Roman" w:hAnsi="Times New Roman"/>
          <w:b w:val="0"/>
          <w:sz w:val="22"/>
        </w:rPr>
        <w:t xml:space="preserve"> Local Government Law Works-in-Progress Conference,</w:t>
      </w:r>
      <w:r>
        <w:rPr>
          <w:rFonts w:ascii="Times New Roman" w:hAnsi="Times New Roman"/>
          <w:b w:val="0"/>
          <w:sz w:val="22"/>
        </w:rPr>
        <w:t xml:space="preserve"> Houston Law School, October 7, 2016 </w:t>
      </w:r>
    </w:p>
    <w:p w14:paraId="19264B7C" w14:textId="77777777" w:rsidR="00DB59F1" w:rsidRDefault="00174CA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“The Promise and Peril of Constitutional Home Rule,” Fordham Urban Law Journal Symposium, Home Rule in an Era of Innovation, </w:t>
      </w:r>
      <w:r w:rsidR="003B4FEA">
        <w:rPr>
          <w:rFonts w:ascii="Times New Roman" w:hAnsi="Times New Roman"/>
          <w:b w:val="0"/>
          <w:sz w:val="22"/>
        </w:rPr>
        <w:t xml:space="preserve">New York, N.Y., </w:t>
      </w:r>
      <w:r>
        <w:rPr>
          <w:rFonts w:ascii="Times New Roman" w:hAnsi="Times New Roman"/>
          <w:b w:val="0"/>
          <w:sz w:val="22"/>
        </w:rPr>
        <w:t>Apr. 7, 2016</w:t>
      </w:r>
      <w:r w:rsidR="00194A3E">
        <w:rPr>
          <w:rFonts w:ascii="Times New Roman" w:hAnsi="Times New Roman"/>
          <w:b w:val="0"/>
          <w:sz w:val="22"/>
        </w:rPr>
        <w:t xml:space="preserve"> </w:t>
      </w:r>
    </w:p>
    <w:p w14:paraId="6D2A9036" w14:textId="77777777" w:rsidR="0080653E" w:rsidRDefault="0080653E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lastRenderedPageBreak/>
        <w:t>“Paid</w:t>
      </w:r>
      <w:r w:rsidR="00080005">
        <w:rPr>
          <w:rFonts w:ascii="Times New Roman" w:hAnsi="Times New Roman"/>
          <w:b w:val="0"/>
          <w:sz w:val="22"/>
        </w:rPr>
        <w:t xml:space="preserve"> (‘Earned’)</w:t>
      </w:r>
      <w:r>
        <w:rPr>
          <w:rFonts w:ascii="Times New Roman" w:hAnsi="Times New Roman"/>
          <w:b w:val="0"/>
          <w:sz w:val="22"/>
        </w:rPr>
        <w:t xml:space="preserve"> Sick Leave </w:t>
      </w:r>
      <w:r w:rsidR="00080005">
        <w:rPr>
          <w:rFonts w:ascii="Times New Roman" w:hAnsi="Times New Roman"/>
          <w:b w:val="0"/>
          <w:sz w:val="22"/>
        </w:rPr>
        <w:t>at the Local Level</w:t>
      </w:r>
      <w:r>
        <w:rPr>
          <w:rFonts w:ascii="Times New Roman" w:hAnsi="Times New Roman"/>
          <w:b w:val="0"/>
          <w:sz w:val="22"/>
        </w:rPr>
        <w:t>,” A</w:t>
      </w:r>
      <w:r w:rsidR="00A63759">
        <w:rPr>
          <w:rFonts w:ascii="Times New Roman" w:hAnsi="Times New Roman"/>
          <w:b w:val="0"/>
          <w:sz w:val="22"/>
        </w:rPr>
        <w:t xml:space="preserve">ALS </w:t>
      </w:r>
      <w:r>
        <w:rPr>
          <w:rFonts w:ascii="Times New Roman" w:hAnsi="Times New Roman"/>
          <w:b w:val="0"/>
          <w:sz w:val="22"/>
        </w:rPr>
        <w:t>Annual Meeting, Labor Relations &amp; Employment Law Sectio</w:t>
      </w:r>
      <w:r w:rsidR="00080005">
        <w:rPr>
          <w:rFonts w:ascii="Times New Roman" w:hAnsi="Times New Roman"/>
          <w:b w:val="0"/>
          <w:sz w:val="22"/>
        </w:rPr>
        <w:t>n, New York, N.Y., Jan. 8, 201</w:t>
      </w:r>
      <w:r w:rsidR="00A63759">
        <w:rPr>
          <w:rFonts w:ascii="Times New Roman" w:hAnsi="Times New Roman"/>
          <w:b w:val="0"/>
          <w:sz w:val="22"/>
        </w:rPr>
        <w:t>6</w:t>
      </w:r>
    </w:p>
    <w:p w14:paraId="14EB625A" w14:textId="77777777" w:rsidR="009B6469" w:rsidRDefault="009B6469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“Local Government as Antidote to National Democracy Deficit,” Law &amp; Society Association Annual Meeting, Seattle, Wash., May 31, 2015</w:t>
      </w:r>
    </w:p>
    <w:p w14:paraId="2528DE8E" w14:textId="77777777" w:rsidR="00A67267" w:rsidRDefault="00A67267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“The Promises and Pitfalls of Home Rule and Ecosystems,” Public Interest Environmental Law Conference, University of Oregon School of Law, Euge</w:t>
      </w:r>
      <w:r w:rsidR="00441E33">
        <w:rPr>
          <w:rFonts w:ascii="Times New Roman" w:hAnsi="Times New Roman"/>
          <w:b w:val="0"/>
          <w:sz w:val="22"/>
        </w:rPr>
        <w:t>ne, Ore., Mar. 7, 2015</w:t>
      </w:r>
    </w:p>
    <w:p w14:paraId="2BEEA87B" w14:textId="77777777" w:rsidR="00BD5769" w:rsidRDefault="00BD5769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</w:t>
      </w:r>
      <w:r w:rsidR="00044239">
        <w:rPr>
          <w:rFonts w:ascii="Times New Roman" w:hAnsi="Times New Roman"/>
          <w:b w:val="0"/>
          <w:sz w:val="22"/>
        </w:rPr>
        <w:t xml:space="preserve">A </w:t>
      </w:r>
      <w:r>
        <w:rPr>
          <w:rFonts w:ascii="Times New Roman" w:hAnsi="Times New Roman"/>
          <w:b w:val="0"/>
          <w:sz w:val="22"/>
        </w:rPr>
        <w:t xml:space="preserve">Right to Food and Nutrition in the </w:t>
      </w:r>
      <w:r w:rsidR="00044239">
        <w:rPr>
          <w:rFonts w:ascii="Times New Roman" w:hAnsi="Times New Roman"/>
          <w:b w:val="0"/>
          <w:sz w:val="22"/>
        </w:rPr>
        <w:t>United States</w:t>
      </w:r>
      <w:r>
        <w:rPr>
          <w:rFonts w:ascii="Times New Roman" w:hAnsi="Times New Roman"/>
          <w:b w:val="0"/>
          <w:sz w:val="22"/>
        </w:rPr>
        <w:t>” Journal of International Law &amp; Foreign Affairs</w:t>
      </w:r>
      <w:r w:rsidR="00441E33">
        <w:rPr>
          <w:rFonts w:ascii="Times New Roman" w:hAnsi="Times New Roman"/>
          <w:b w:val="0"/>
          <w:sz w:val="22"/>
        </w:rPr>
        <w:t>,</w:t>
      </w:r>
      <w:r>
        <w:rPr>
          <w:rFonts w:ascii="Times New Roman" w:hAnsi="Times New Roman"/>
          <w:b w:val="0"/>
          <w:sz w:val="22"/>
        </w:rPr>
        <w:t xml:space="preserve"> Symposium on Realizing the Right to Food, UCLA School of Law, Los Ange</w:t>
      </w:r>
      <w:r w:rsidR="00441E33">
        <w:rPr>
          <w:rFonts w:ascii="Times New Roman" w:hAnsi="Times New Roman"/>
          <w:b w:val="0"/>
          <w:sz w:val="22"/>
        </w:rPr>
        <w:t>les, Mar. 6, 2015</w:t>
      </w:r>
    </w:p>
    <w:p w14:paraId="7DC247AD" w14:textId="77777777" w:rsidR="00CC521C" w:rsidRDefault="00CC521C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“The Illusion of </w:t>
      </w:r>
      <w:r w:rsidR="003D1394">
        <w:rPr>
          <w:rFonts w:ascii="Times New Roman" w:hAnsi="Times New Roman"/>
          <w:b w:val="0"/>
          <w:sz w:val="22"/>
        </w:rPr>
        <w:t>Autonomy in ‘Food’</w:t>
      </w:r>
      <w:r>
        <w:rPr>
          <w:rFonts w:ascii="Times New Roman" w:hAnsi="Times New Roman"/>
          <w:b w:val="0"/>
          <w:sz w:val="22"/>
        </w:rPr>
        <w:t xml:space="preserve"> </w:t>
      </w:r>
      <w:r w:rsidR="003D1394">
        <w:rPr>
          <w:rFonts w:ascii="Times New Roman" w:hAnsi="Times New Roman"/>
          <w:b w:val="0"/>
          <w:sz w:val="22"/>
        </w:rPr>
        <w:t>Litiga</w:t>
      </w:r>
      <w:r>
        <w:rPr>
          <w:rFonts w:ascii="Times New Roman" w:hAnsi="Times New Roman"/>
          <w:b w:val="0"/>
          <w:sz w:val="22"/>
        </w:rPr>
        <w:t>tion,” American Journal of Law &amp; Medicine Symposium, Boston University</w:t>
      </w:r>
      <w:r w:rsidR="00EC3E77">
        <w:rPr>
          <w:rFonts w:ascii="Times New Roman" w:hAnsi="Times New Roman"/>
          <w:b w:val="0"/>
          <w:sz w:val="22"/>
        </w:rPr>
        <w:t xml:space="preserve"> School of Law</w:t>
      </w:r>
      <w:r w:rsidR="00BD5769">
        <w:rPr>
          <w:rFonts w:ascii="Times New Roman" w:hAnsi="Times New Roman"/>
          <w:b w:val="0"/>
          <w:sz w:val="22"/>
        </w:rPr>
        <w:t>, Boston, Mass., Jan. 30, 2015</w:t>
      </w:r>
    </w:p>
    <w:p w14:paraId="2144C59D" w14:textId="77777777" w:rsidR="00CC521C" w:rsidRDefault="00CC521C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“Earned Sick Leave, Preemption and the Powers of Local Government,” Wayne Morse Center for Law and Politics, University of Oregon School of Law, Eugene</w:t>
      </w:r>
      <w:r w:rsidR="00A67267">
        <w:rPr>
          <w:rFonts w:ascii="Times New Roman" w:hAnsi="Times New Roman"/>
          <w:b w:val="0"/>
          <w:sz w:val="22"/>
        </w:rPr>
        <w:t>,</w:t>
      </w:r>
      <w:r>
        <w:rPr>
          <w:rFonts w:ascii="Times New Roman" w:hAnsi="Times New Roman"/>
          <w:b w:val="0"/>
          <w:sz w:val="22"/>
        </w:rPr>
        <w:t xml:space="preserve"> Oct. 23, 2014 </w:t>
      </w:r>
    </w:p>
    <w:p w14:paraId="665DE4FC" w14:textId="77777777" w:rsidR="00335446" w:rsidRDefault="00335446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“Portland, Oregon, and the Limits of Regionalism,” Association for Law, Property, and Society, Vancouver, B.C., May </w:t>
      </w:r>
      <w:r w:rsidR="005473F6">
        <w:rPr>
          <w:rFonts w:ascii="Times New Roman" w:hAnsi="Times New Roman"/>
          <w:b w:val="0"/>
          <w:sz w:val="22"/>
        </w:rPr>
        <w:t>3</w:t>
      </w:r>
      <w:r>
        <w:rPr>
          <w:rFonts w:ascii="Times New Roman" w:hAnsi="Times New Roman"/>
          <w:b w:val="0"/>
          <w:sz w:val="22"/>
        </w:rPr>
        <w:t>, 2014</w:t>
      </w:r>
    </w:p>
    <w:p w14:paraId="3B26864B" w14:textId="77777777" w:rsidR="00F94489" w:rsidRPr="00F94489" w:rsidRDefault="00F94489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Faculty Advisor for </w:t>
      </w:r>
      <w:r>
        <w:rPr>
          <w:rFonts w:ascii="Times New Roman" w:hAnsi="Times New Roman"/>
          <w:b w:val="0"/>
          <w:i/>
          <w:sz w:val="22"/>
        </w:rPr>
        <w:t>Willamette Law Review</w:t>
      </w:r>
      <w:r>
        <w:rPr>
          <w:rFonts w:ascii="Times New Roman" w:hAnsi="Times New Roman"/>
          <w:b w:val="0"/>
          <w:sz w:val="22"/>
        </w:rPr>
        <w:t xml:space="preserve"> Spring Symposium, “Under Pressure:  Regional and Fiscal Difficulties Facing Local Governments,” Salem, Ore., Feb. 28, 2014</w:t>
      </w:r>
    </w:p>
    <w:p w14:paraId="4FFAB08E" w14:textId="77777777" w:rsidR="007619F8" w:rsidRDefault="007619F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“Why Do Cities Innovate in Public Health?</w:t>
      </w:r>
      <w:r w:rsidR="00182E5F">
        <w:rPr>
          <w:rFonts w:ascii="Times New Roman" w:hAnsi="Times New Roman"/>
          <w:b w:val="0"/>
          <w:sz w:val="22"/>
        </w:rPr>
        <w:t xml:space="preserve">  Implications of Scale and Structure</w:t>
      </w:r>
      <w:r>
        <w:rPr>
          <w:rFonts w:ascii="Times New Roman" w:hAnsi="Times New Roman"/>
          <w:b w:val="0"/>
          <w:sz w:val="22"/>
        </w:rPr>
        <w:t xml:space="preserve">,” </w:t>
      </w:r>
      <w:r w:rsidR="00182E5F">
        <w:rPr>
          <w:rFonts w:ascii="Times New Roman" w:hAnsi="Times New Roman"/>
          <w:b w:val="0"/>
          <w:sz w:val="22"/>
        </w:rPr>
        <w:t>University of California-Irvine School of Law, Dec. 5, 2013</w:t>
      </w:r>
    </w:p>
    <w:p w14:paraId="5F541219" w14:textId="77777777" w:rsidR="008770F0" w:rsidRDefault="008770F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</w:t>
      </w:r>
      <w:r w:rsidR="0058362D">
        <w:rPr>
          <w:rFonts w:ascii="Times New Roman" w:hAnsi="Times New Roman"/>
          <w:b w:val="0"/>
          <w:sz w:val="22"/>
        </w:rPr>
        <w:t>Developments</w:t>
      </w:r>
      <w:r>
        <w:rPr>
          <w:rFonts w:ascii="Times New Roman" w:hAnsi="Times New Roman"/>
          <w:b w:val="0"/>
          <w:sz w:val="22"/>
        </w:rPr>
        <w:t xml:space="preserve"> in State Constitutional Law,” Oregon State Bar</w:t>
      </w:r>
      <w:r w:rsidR="0058362D">
        <w:rPr>
          <w:rFonts w:ascii="Times New Roman" w:hAnsi="Times New Roman"/>
          <w:b w:val="0"/>
          <w:sz w:val="22"/>
        </w:rPr>
        <w:t>, Constitutional Law Section,</w:t>
      </w:r>
      <w:r>
        <w:rPr>
          <w:rFonts w:ascii="Times New Roman" w:hAnsi="Times New Roman"/>
          <w:b w:val="0"/>
          <w:sz w:val="22"/>
        </w:rPr>
        <w:t xml:space="preserve"> Continuing Legal Education </w:t>
      </w:r>
      <w:r w:rsidR="0058362D">
        <w:rPr>
          <w:rFonts w:ascii="Times New Roman" w:hAnsi="Times New Roman"/>
          <w:b w:val="0"/>
          <w:sz w:val="22"/>
        </w:rPr>
        <w:t>Seminar</w:t>
      </w:r>
      <w:r>
        <w:rPr>
          <w:rFonts w:ascii="Times New Roman" w:hAnsi="Times New Roman"/>
          <w:b w:val="0"/>
          <w:sz w:val="22"/>
        </w:rPr>
        <w:t>, Portland, Ore., Nov. 22, 2013</w:t>
      </w:r>
    </w:p>
    <w:p w14:paraId="3747331B" w14:textId="77777777" w:rsidR="008770F0" w:rsidRDefault="008770F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“Defending Constitutional Home Rule on the Basis of One-Person, One-Vote,” Local Government Law Works-in-Progress Conference, Chapman University, Fowler Law School, Orange, Cal., Oct. 25, 2013 </w:t>
      </w:r>
    </w:p>
    <w:p w14:paraId="41806D79" w14:textId="77777777" w:rsidR="000C19BD" w:rsidRDefault="002D6CFE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“Why Do Cities Innovate in Public Health?,” </w:t>
      </w:r>
      <w:r w:rsidR="000C19BD">
        <w:rPr>
          <w:rFonts w:ascii="Times New Roman" w:hAnsi="Times New Roman"/>
          <w:b w:val="0"/>
          <w:sz w:val="22"/>
        </w:rPr>
        <w:t xml:space="preserve">Midwest Political Science Association Annual Conference, </w:t>
      </w:r>
      <w:r>
        <w:rPr>
          <w:rFonts w:ascii="Times New Roman" w:hAnsi="Times New Roman"/>
          <w:b w:val="0"/>
          <w:sz w:val="22"/>
        </w:rPr>
        <w:t xml:space="preserve">Chicago, Ill., </w:t>
      </w:r>
      <w:r w:rsidR="000C19BD">
        <w:rPr>
          <w:rFonts w:ascii="Times New Roman" w:hAnsi="Times New Roman"/>
          <w:b w:val="0"/>
          <w:sz w:val="22"/>
        </w:rPr>
        <w:t>Apr</w:t>
      </w:r>
      <w:r w:rsidR="00700558">
        <w:rPr>
          <w:rFonts w:ascii="Times New Roman" w:hAnsi="Times New Roman"/>
          <w:b w:val="0"/>
          <w:sz w:val="22"/>
        </w:rPr>
        <w:t>.</w:t>
      </w:r>
      <w:r w:rsidR="000C19BD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11, </w:t>
      </w:r>
      <w:r w:rsidR="000C19BD">
        <w:rPr>
          <w:rFonts w:ascii="Times New Roman" w:hAnsi="Times New Roman"/>
          <w:b w:val="0"/>
          <w:sz w:val="22"/>
        </w:rPr>
        <w:t>2013</w:t>
      </w:r>
    </w:p>
    <w:p w14:paraId="76F48C8D" w14:textId="77777777" w:rsidR="00FA62F0" w:rsidRDefault="0066069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“Local Administrative Agencies,” </w:t>
      </w:r>
      <w:r w:rsidR="00FA62F0">
        <w:rPr>
          <w:rFonts w:ascii="Times New Roman" w:hAnsi="Times New Roman"/>
          <w:b w:val="0"/>
          <w:sz w:val="22"/>
        </w:rPr>
        <w:t xml:space="preserve">Fordham Urban Law Journal </w:t>
      </w:r>
      <w:r w:rsidR="00025B0F">
        <w:rPr>
          <w:rFonts w:ascii="Times New Roman" w:hAnsi="Times New Roman"/>
          <w:b w:val="0"/>
          <w:sz w:val="22"/>
        </w:rPr>
        <w:t xml:space="preserve">40th Anniversary </w:t>
      </w:r>
      <w:r w:rsidR="000E25B1">
        <w:rPr>
          <w:rFonts w:ascii="Times New Roman" w:hAnsi="Times New Roman"/>
          <w:b w:val="0"/>
          <w:sz w:val="22"/>
        </w:rPr>
        <w:t>S</w:t>
      </w:r>
      <w:r w:rsidR="00FA62F0">
        <w:rPr>
          <w:rFonts w:ascii="Times New Roman" w:hAnsi="Times New Roman"/>
          <w:b w:val="0"/>
          <w:sz w:val="22"/>
        </w:rPr>
        <w:t xml:space="preserve">ymposium, </w:t>
      </w:r>
      <w:r>
        <w:rPr>
          <w:rFonts w:ascii="Times New Roman" w:hAnsi="Times New Roman"/>
          <w:b w:val="0"/>
          <w:sz w:val="22"/>
        </w:rPr>
        <w:t>New York, N.Y., Feb</w:t>
      </w:r>
      <w:r w:rsidR="00700558">
        <w:rPr>
          <w:rFonts w:ascii="Times New Roman" w:hAnsi="Times New Roman"/>
          <w:b w:val="0"/>
          <w:sz w:val="22"/>
        </w:rPr>
        <w:t>.</w:t>
      </w:r>
      <w:r>
        <w:rPr>
          <w:rFonts w:ascii="Times New Roman" w:hAnsi="Times New Roman"/>
          <w:b w:val="0"/>
          <w:sz w:val="22"/>
        </w:rPr>
        <w:t xml:space="preserve"> 28, 2013</w:t>
      </w:r>
    </w:p>
    <w:p w14:paraId="1EC0F602" w14:textId="77777777" w:rsidR="00FA62F0" w:rsidRDefault="0066069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“Obesity Prevention Policies at the Local Level:  Tobacco’s Lessons,” </w:t>
      </w:r>
      <w:r w:rsidR="00FA62F0">
        <w:rPr>
          <w:rFonts w:ascii="Times New Roman" w:hAnsi="Times New Roman"/>
          <w:b w:val="0"/>
          <w:sz w:val="22"/>
        </w:rPr>
        <w:t xml:space="preserve">Maine Law Review </w:t>
      </w:r>
      <w:r w:rsidR="000E25B1">
        <w:rPr>
          <w:rFonts w:ascii="Times New Roman" w:hAnsi="Times New Roman"/>
          <w:b w:val="0"/>
          <w:sz w:val="22"/>
        </w:rPr>
        <w:t>F</w:t>
      </w:r>
      <w:r w:rsidR="00FA62F0">
        <w:rPr>
          <w:rFonts w:ascii="Times New Roman" w:hAnsi="Times New Roman"/>
          <w:b w:val="0"/>
          <w:sz w:val="22"/>
        </w:rPr>
        <w:t xml:space="preserve">ood </w:t>
      </w:r>
      <w:r w:rsidR="000E25B1">
        <w:rPr>
          <w:rFonts w:ascii="Times New Roman" w:hAnsi="Times New Roman"/>
          <w:b w:val="0"/>
          <w:sz w:val="22"/>
        </w:rPr>
        <w:t>L</w:t>
      </w:r>
      <w:r w:rsidR="00FA62F0">
        <w:rPr>
          <w:rFonts w:ascii="Times New Roman" w:hAnsi="Times New Roman"/>
          <w:b w:val="0"/>
          <w:sz w:val="22"/>
        </w:rPr>
        <w:t>aw</w:t>
      </w:r>
      <w:r w:rsidR="00C56C16">
        <w:rPr>
          <w:rFonts w:ascii="Times New Roman" w:hAnsi="Times New Roman"/>
          <w:b w:val="0"/>
          <w:sz w:val="22"/>
        </w:rPr>
        <w:t xml:space="preserve"> </w:t>
      </w:r>
      <w:r w:rsidR="000E25B1">
        <w:rPr>
          <w:rFonts w:ascii="Times New Roman" w:hAnsi="Times New Roman"/>
          <w:b w:val="0"/>
          <w:sz w:val="22"/>
        </w:rPr>
        <w:t>C</w:t>
      </w:r>
      <w:r w:rsidR="00C56C16">
        <w:rPr>
          <w:rFonts w:ascii="Times New Roman" w:hAnsi="Times New Roman"/>
          <w:b w:val="0"/>
          <w:sz w:val="22"/>
        </w:rPr>
        <w:t>olloquium</w:t>
      </w:r>
      <w:r w:rsidR="00FA62F0">
        <w:rPr>
          <w:rFonts w:ascii="Times New Roman" w:hAnsi="Times New Roman"/>
          <w:b w:val="0"/>
          <w:sz w:val="22"/>
        </w:rPr>
        <w:t xml:space="preserve">, </w:t>
      </w:r>
      <w:r>
        <w:rPr>
          <w:rFonts w:ascii="Times New Roman" w:hAnsi="Times New Roman"/>
          <w:b w:val="0"/>
          <w:sz w:val="22"/>
        </w:rPr>
        <w:t xml:space="preserve">Portland, Me., </w:t>
      </w:r>
      <w:r w:rsidR="00FA62F0">
        <w:rPr>
          <w:rFonts w:ascii="Times New Roman" w:hAnsi="Times New Roman"/>
          <w:b w:val="0"/>
          <w:sz w:val="22"/>
        </w:rPr>
        <w:t>Feb</w:t>
      </w:r>
      <w:r w:rsidR="00700558">
        <w:rPr>
          <w:rFonts w:ascii="Times New Roman" w:hAnsi="Times New Roman"/>
          <w:b w:val="0"/>
          <w:sz w:val="22"/>
        </w:rPr>
        <w:t>.</w:t>
      </w:r>
      <w:r w:rsidR="00FA62F0">
        <w:rPr>
          <w:rFonts w:ascii="Times New Roman" w:hAnsi="Times New Roman"/>
          <w:b w:val="0"/>
          <w:sz w:val="22"/>
        </w:rPr>
        <w:t xml:space="preserve"> 2</w:t>
      </w:r>
      <w:r w:rsidR="00C56C16">
        <w:rPr>
          <w:rFonts w:ascii="Times New Roman" w:hAnsi="Times New Roman"/>
          <w:b w:val="0"/>
          <w:sz w:val="22"/>
        </w:rPr>
        <w:t>3</w:t>
      </w:r>
      <w:r>
        <w:rPr>
          <w:rFonts w:ascii="Times New Roman" w:hAnsi="Times New Roman"/>
          <w:b w:val="0"/>
          <w:sz w:val="22"/>
        </w:rPr>
        <w:t>, 2013</w:t>
      </w:r>
    </w:p>
    <w:p w14:paraId="6BAA7D12" w14:textId="77777777" w:rsidR="002E2943" w:rsidRDefault="0066069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“Voter-Owned Elections in Portland, Ore.,” </w:t>
      </w:r>
      <w:r w:rsidR="002E2943">
        <w:rPr>
          <w:rFonts w:ascii="Times New Roman" w:hAnsi="Times New Roman"/>
          <w:b w:val="0"/>
          <w:sz w:val="22"/>
        </w:rPr>
        <w:t xml:space="preserve">Willamette </w:t>
      </w:r>
      <w:r>
        <w:rPr>
          <w:rFonts w:ascii="Times New Roman" w:hAnsi="Times New Roman"/>
          <w:b w:val="0"/>
          <w:sz w:val="22"/>
        </w:rPr>
        <w:t xml:space="preserve">University </w:t>
      </w:r>
      <w:r w:rsidR="002E2943">
        <w:rPr>
          <w:rFonts w:ascii="Times New Roman" w:hAnsi="Times New Roman"/>
          <w:b w:val="0"/>
          <w:sz w:val="22"/>
        </w:rPr>
        <w:t>College of Law</w:t>
      </w:r>
      <w:r>
        <w:rPr>
          <w:rFonts w:ascii="Times New Roman" w:hAnsi="Times New Roman"/>
          <w:b w:val="0"/>
          <w:sz w:val="22"/>
        </w:rPr>
        <w:t>, Campaign Finance and the 2012 Elections Symposium,</w:t>
      </w:r>
      <w:r w:rsidR="002E2943">
        <w:rPr>
          <w:rFonts w:ascii="Times New Roman" w:hAnsi="Times New Roman"/>
          <w:b w:val="0"/>
          <w:sz w:val="22"/>
        </w:rPr>
        <w:t xml:space="preserve"> Feb</w:t>
      </w:r>
      <w:r w:rsidR="00700558">
        <w:rPr>
          <w:rFonts w:ascii="Times New Roman" w:hAnsi="Times New Roman"/>
          <w:b w:val="0"/>
          <w:sz w:val="22"/>
        </w:rPr>
        <w:t>.</w:t>
      </w:r>
      <w:r>
        <w:rPr>
          <w:rFonts w:ascii="Times New Roman" w:hAnsi="Times New Roman"/>
          <w:b w:val="0"/>
          <w:sz w:val="22"/>
        </w:rPr>
        <w:t xml:space="preserve"> 8, 2013</w:t>
      </w:r>
    </w:p>
    <w:p w14:paraId="068D0D49" w14:textId="77777777" w:rsidR="001F4230" w:rsidRDefault="0050471C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“Why Do (Some) Big Cities Innovate in Public Health?  A Structural Explanation,” </w:t>
      </w:r>
      <w:r w:rsidR="001F4230">
        <w:rPr>
          <w:rFonts w:ascii="Times New Roman" w:hAnsi="Times New Roman"/>
          <w:b w:val="0"/>
          <w:sz w:val="22"/>
        </w:rPr>
        <w:t xml:space="preserve">Faculty Workshop, Lewis &amp; Clark </w:t>
      </w:r>
      <w:r w:rsidR="00725E8B">
        <w:rPr>
          <w:rFonts w:ascii="Times New Roman" w:hAnsi="Times New Roman"/>
          <w:b w:val="0"/>
          <w:sz w:val="22"/>
        </w:rPr>
        <w:t>Law School,</w:t>
      </w:r>
      <w:r w:rsidR="001F4230">
        <w:rPr>
          <w:rFonts w:ascii="Times New Roman" w:hAnsi="Times New Roman"/>
          <w:b w:val="0"/>
          <w:sz w:val="22"/>
        </w:rPr>
        <w:t xml:space="preserve"> Portland, Nov. 27, 2012</w:t>
      </w:r>
    </w:p>
    <w:p w14:paraId="6C4352CD" w14:textId="77777777" w:rsidR="003E7C5B" w:rsidRDefault="00FA62F0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“What, if Anything (Significant), Is Different About Local Lawmaking</w:t>
      </w:r>
      <w:r w:rsidR="002615E3">
        <w:rPr>
          <w:rFonts w:ascii="Times New Roman" w:hAnsi="Times New Roman"/>
          <w:b w:val="0"/>
          <w:sz w:val="22"/>
        </w:rPr>
        <w:t>?</w:t>
      </w:r>
      <w:r>
        <w:rPr>
          <w:rFonts w:ascii="Times New Roman" w:hAnsi="Times New Roman"/>
          <w:b w:val="0"/>
          <w:sz w:val="22"/>
        </w:rPr>
        <w:t xml:space="preserve">” </w:t>
      </w:r>
      <w:r w:rsidR="003E7C5B">
        <w:rPr>
          <w:rFonts w:ascii="Times New Roman" w:hAnsi="Times New Roman"/>
          <w:b w:val="0"/>
          <w:sz w:val="22"/>
        </w:rPr>
        <w:t xml:space="preserve">Local Government </w:t>
      </w:r>
      <w:r w:rsidR="003D525A">
        <w:rPr>
          <w:rFonts w:ascii="Times New Roman" w:hAnsi="Times New Roman"/>
          <w:b w:val="0"/>
          <w:sz w:val="22"/>
        </w:rPr>
        <w:t xml:space="preserve">Law </w:t>
      </w:r>
      <w:r w:rsidR="003E7C5B">
        <w:rPr>
          <w:rFonts w:ascii="Times New Roman" w:hAnsi="Times New Roman"/>
          <w:b w:val="0"/>
          <w:sz w:val="22"/>
        </w:rPr>
        <w:t>Works-in-Progress Conference, Marquette University</w:t>
      </w:r>
      <w:r w:rsidR="003D525A">
        <w:rPr>
          <w:rFonts w:ascii="Times New Roman" w:hAnsi="Times New Roman"/>
          <w:b w:val="0"/>
          <w:sz w:val="22"/>
        </w:rPr>
        <w:t xml:space="preserve"> Law School</w:t>
      </w:r>
      <w:r w:rsidR="003E7C5B">
        <w:rPr>
          <w:rFonts w:ascii="Times New Roman" w:hAnsi="Times New Roman"/>
          <w:b w:val="0"/>
          <w:sz w:val="22"/>
        </w:rPr>
        <w:t xml:space="preserve">, Milwaukee, Wis., Sept. 21, 2012 </w:t>
      </w:r>
    </w:p>
    <w:p w14:paraId="6DCC85E5" w14:textId="77777777" w:rsidR="00FB20F8" w:rsidRDefault="00FB20F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“Combating Obesity with a Right to Nutrition,” Law &amp; Society Association Annual Meeting, Honolulu, Hawaii, June 8, 2012 </w:t>
      </w:r>
    </w:p>
    <w:p w14:paraId="5A39931B" w14:textId="77777777"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“The City and the Private Right of Action,” University of Illinois College of Law, Champaign, Ill., Nov. 29, 2011</w:t>
      </w:r>
    </w:p>
    <w:p w14:paraId="6DCD68D1" w14:textId="77777777"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lastRenderedPageBreak/>
        <w:t>“The City and the Private Right of Action,” College of William &amp; Mary School of Law, Williamsburg, Va., Sept. 6, 2011</w:t>
      </w:r>
    </w:p>
    <w:p w14:paraId="7C3B1D59" w14:textId="77777777"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“Childhood Obesity Prevention Policy:  How Far Can Localities Go?”; American Society of Law, Medicine &amp; Ethics; Conference on Using Law, Policy, and Research to Improve the Public Health, Atlanta, Ga., Sept. 13, 2010</w:t>
      </w:r>
    </w:p>
    <w:p w14:paraId="02E1D041" w14:textId="77777777"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“Proposed Marion County Home Rule Charter,” League of Women Voters of Marion and Polk Counties, Salem, Feb. 18, 2010</w:t>
      </w:r>
    </w:p>
    <w:p w14:paraId="2BFEF6E6" w14:textId="77777777"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“Government Regulatory Power v. Private Property Rights,” with Prof. Stephen J. Eagle, Lewis &amp; Clark Law School Federalist Society, Portland, Jan. 28, 2010</w:t>
      </w:r>
    </w:p>
    <w:p w14:paraId="6F52B29E" w14:textId="77777777"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“Home Rule in Oregon</w:t>
      </w:r>
      <w:r w:rsidR="003D525A">
        <w:rPr>
          <w:rFonts w:ascii="Times New Roman" w:hAnsi="Times New Roman"/>
          <w:b w:val="0"/>
          <w:sz w:val="22"/>
        </w:rPr>
        <w:t>,</w:t>
      </w:r>
      <w:r w:rsidRPr="007E0C18">
        <w:rPr>
          <w:rFonts w:ascii="Times New Roman" w:hAnsi="Times New Roman"/>
          <w:b w:val="0"/>
          <w:sz w:val="22"/>
        </w:rPr>
        <w:t>” Symposium on 150 Years of Oregon Constitutional Law</w:t>
      </w:r>
      <w:r w:rsidR="003D525A">
        <w:rPr>
          <w:rFonts w:ascii="Times New Roman" w:hAnsi="Times New Roman"/>
          <w:b w:val="0"/>
          <w:sz w:val="22"/>
        </w:rPr>
        <w:t>,</w:t>
      </w:r>
      <w:r w:rsidRPr="007E0C18">
        <w:rPr>
          <w:rFonts w:ascii="Times New Roman" w:hAnsi="Times New Roman"/>
          <w:b w:val="0"/>
          <w:sz w:val="22"/>
        </w:rPr>
        <w:t xml:space="preserve"> co-sponsored by the Oregon Law Review and the Oregon State Bar, Constitutional Law Section; University of Oregon School of Law, Eugene, Feb. 13, 2009</w:t>
      </w:r>
    </w:p>
    <w:p w14:paraId="529B38CE" w14:textId="77777777"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“Habeas and (Non-)Delegation,” Faculty Forum, Southern Methodist University Dedman School of Law, Dallas, Tex., Feb. 4, 2009</w:t>
      </w:r>
    </w:p>
    <w:p w14:paraId="27DF15C6" w14:textId="77777777"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“Habeas and (Non-)Delegation,” Faculty Lunch Presentation, University of Michigan Law School, Ann Arbor, Mich., Nov. 10, 2008</w:t>
      </w:r>
    </w:p>
    <w:p w14:paraId="345305BA" w14:textId="77777777"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“When Congress Passes an Intentionally Unconstitutional Law:  The Military Commissions Act of 2006,” Junior National Security Law Scholars’ Conference, Wake Forest School of Law, Winston-Salem, N.C., May 24, 2008</w:t>
      </w:r>
    </w:p>
    <w:p w14:paraId="700F7E45" w14:textId="77777777" w:rsidR="007E0C18" w:rsidRPr="007E0C18" w:rsidRDefault="007E0C18" w:rsidP="007E0C18">
      <w:pPr>
        <w:pStyle w:val="JobTitle"/>
        <w:spacing w:after="120" w:line="240" w:lineRule="auto"/>
        <w:ind w:left="576" w:right="1152" w:hanging="288"/>
        <w:rPr>
          <w:rFonts w:ascii="Times New Roman" w:hAnsi="Times New Roman"/>
          <w:b w:val="0"/>
          <w:sz w:val="22"/>
        </w:rPr>
      </w:pPr>
      <w:r w:rsidRPr="007E0C18">
        <w:rPr>
          <w:rFonts w:ascii="Times New Roman" w:hAnsi="Times New Roman"/>
          <w:b w:val="0"/>
          <w:sz w:val="22"/>
        </w:rPr>
        <w:t>“Intrastate Preemption,” Property, Citizenship, and Social Entrepreneurship Conference, Chapman University School of Law, Orange, Cal., Feb. 16, 2008</w:t>
      </w:r>
    </w:p>
    <w:p w14:paraId="1D6C04C5" w14:textId="77777777" w:rsidR="008F66CF" w:rsidRPr="00F70E9F" w:rsidRDefault="008F66CF" w:rsidP="00DB4298">
      <w:pPr>
        <w:pStyle w:val="NormalBodyText"/>
        <w:spacing w:before="240" w:after="120" w:line="240" w:lineRule="auto"/>
        <w:ind w:left="0"/>
        <w:rPr>
          <w:rFonts w:asciiTheme="majorHAnsi" w:hAnsiTheme="majorHAnsi"/>
          <w:b/>
          <w:caps/>
          <w:color w:val="1F497D" w:themeColor="text2"/>
          <w:sz w:val="24"/>
          <w:szCs w:val="24"/>
        </w:rPr>
      </w:pPr>
      <w:r w:rsidRPr="00F70E9F">
        <w:rPr>
          <w:rFonts w:asciiTheme="majorHAnsi" w:hAnsiTheme="majorHAnsi"/>
          <w:b/>
          <w:caps/>
          <w:color w:val="1F497D" w:themeColor="text2"/>
          <w:sz w:val="24"/>
          <w:szCs w:val="24"/>
        </w:rPr>
        <w:t>Bar Memberships</w:t>
      </w:r>
    </w:p>
    <w:p w14:paraId="53FFBC07" w14:textId="77777777" w:rsidR="002D32C3" w:rsidRPr="002D32C3" w:rsidRDefault="002D32C3" w:rsidP="00CF6FB9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2D32C3">
        <w:rPr>
          <w:rFonts w:ascii="Times New Roman" w:hAnsi="Times New Roman"/>
          <w:b w:val="0"/>
          <w:sz w:val="22"/>
        </w:rPr>
        <w:t>State: New Jersey, New York</w:t>
      </w:r>
      <w:r w:rsidR="00CF6FB9">
        <w:rPr>
          <w:rFonts w:ascii="Times New Roman" w:hAnsi="Times New Roman"/>
          <w:b w:val="0"/>
          <w:sz w:val="22"/>
        </w:rPr>
        <w:t xml:space="preserve">;  </w:t>
      </w:r>
      <w:r w:rsidRPr="002D32C3">
        <w:rPr>
          <w:rFonts w:ascii="Times New Roman" w:hAnsi="Times New Roman"/>
          <w:b w:val="0"/>
          <w:sz w:val="22"/>
        </w:rPr>
        <w:t>Federal: Supreme Court, Ninth Circuit, District of New Jersey</w:t>
      </w:r>
    </w:p>
    <w:p w14:paraId="14DD36CE" w14:textId="77777777" w:rsidR="00612998" w:rsidRPr="002D32C3" w:rsidRDefault="00A45B9F" w:rsidP="00926291">
      <w:pPr>
        <w:pStyle w:val="NormalBodyText"/>
        <w:spacing w:before="240" w:after="120" w:line="240" w:lineRule="auto"/>
        <w:ind w:left="0"/>
        <w:rPr>
          <w:rFonts w:asciiTheme="majorHAnsi" w:hAnsiTheme="majorHAnsi"/>
          <w:b/>
          <w:caps/>
          <w:sz w:val="24"/>
          <w:szCs w:val="24"/>
        </w:rPr>
      </w:pPr>
      <w:r w:rsidRPr="002D32C3">
        <w:rPr>
          <w:rFonts w:asciiTheme="majorHAnsi" w:hAnsiTheme="majorHAnsi"/>
          <w:b/>
          <w:caps/>
          <w:color w:val="1F497D" w:themeColor="text2"/>
          <w:sz w:val="24"/>
          <w:szCs w:val="24"/>
        </w:rPr>
        <w:t>Personal and Community</w:t>
      </w:r>
    </w:p>
    <w:p w14:paraId="058C43A6" w14:textId="77777777" w:rsidR="00C422FA" w:rsidRDefault="00C422FA" w:rsidP="00F268DD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Member, Wilsonville Parks and Recreation Advisory Board, 2024-present</w:t>
      </w:r>
    </w:p>
    <w:p w14:paraId="710BDD5E" w14:textId="77777777" w:rsidR="00BC1A8D" w:rsidRDefault="00BC1A8D" w:rsidP="00F268DD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Member, Wilsonville Equitable Housing Task Force, 2019</w:t>
      </w:r>
      <w:r w:rsidR="0063784F">
        <w:rPr>
          <w:rFonts w:ascii="Times New Roman" w:hAnsi="Times New Roman"/>
          <w:b w:val="0"/>
          <w:sz w:val="22"/>
        </w:rPr>
        <w:t>-20</w:t>
      </w:r>
    </w:p>
    <w:p w14:paraId="6F38437A" w14:textId="77777777" w:rsidR="00F268DD" w:rsidRDefault="00EB2180" w:rsidP="00F268DD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Member, Wilsonville Town Center Task Force, 2017</w:t>
      </w:r>
      <w:r w:rsidR="00F268DD">
        <w:rPr>
          <w:rFonts w:ascii="Times New Roman" w:hAnsi="Times New Roman"/>
          <w:b w:val="0"/>
          <w:sz w:val="22"/>
        </w:rPr>
        <w:t>-</w:t>
      </w:r>
      <w:r w:rsidR="006D5CAB">
        <w:rPr>
          <w:rFonts w:ascii="Times New Roman" w:hAnsi="Times New Roman"/>
          <w:b w:val="0"/>
          <w:sz w:val="22"/>
        </w:rPr>
        <w:t>18</w:t>
      </w:r>
    </w:p>
    <w:p w14:paraId="5C81818D" w14:textId="77777777" w:rsidR="00E86555" w:rsidRDefault="00AF6C32" w:rsidP="00B873A4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Member, South Metro Area Regional Transit</w:t>
      </w:r>
      <w:r w:rsidR="00F57123">
        <w:rPr>
          <w:rFonts w:ascii="Times New Roman" w:hAnsi="Times New Roman"/>
          <w:b w:val="0"/>
          <w:sz w:val="22"/>
        </w:rPr>
        <w:t xml:space="preserve"> (Wilsonville)</w:t>
      </w:r>
      <w:r>
        <w:rPr>
          <w:rFonts w:ascii="Times New Roman" w:hAnsi="Times New Roman"/>
          <w:b w:val="0"/>
          <w:sz w:val="22"/>
        </w:rPr>
        <w:t xml:space="preserve"> Master Plan Task Force, 2015</w:t>
      </w:r>
      <w:r w:rsidR="00435751">
        <w:rPr>
          <w:rFonts w:ascii="Times New Roman" w:hAnsi="Times New Roman"/>
          <w:b w:val="0"/>
          <w:sz w:val="22"/>
        </w:rPr>
        <w:t>-1</w:t>
      </w:r>
      <w:r w:rsidR="00CC433A">
        <w:rPr>
          <w:rFonts w:ascii="Times New Roman" w:hAnsi="Times New Roman"/>
          <w:b w:val="0"/>
          <w:sz w:val="22"/>
        </w:rPr>
        <w:t>7</w:t>
      </w:r>
    </w:p>
    <w:p w14:paraId="6F53DD27" w14:textId="77777777" w:rsidR="00372D5A" w:rsidRDefault="00372D5A" w:rsidP="0024369E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Coach</w:t>
      </w:r>
      <w:r w:rsidR="00C61868">
        <w:rPr>
          <w:rFonts w:ascii="Times New Roman" w:hAnsi="Times New Roman"/>
          <w:b w:val="0"/>
          <w:sz w:val="22"/>
        </w:rPr>
        <w:t xml:space="preserve"> and volunteer</w:t>
      </w:r>
      <w:r>
        <w:rPr>
          <w:rFonts w:ascii="Times New Roman" w:hAnsi="Times New Roman"/>
          <w:b w:val="0"/>
          <w:sz w:val="22"/>
        </w:rPr>
        <w:t xml:space="preserve">, Wilsonville Little League, </w:t>
      </w:r>
      <w:r w:rsidR="00435751">
        <w:rPr>
          <w:rFonts w:ascii="Times New Roman" w:hAnsi="Times New Roman"/>
          <w:b w:val="0"/>
          <w:sz w:val="22"/>
        </w:rPr>
        <w:t>2015-</w:t>
      </w:r>
      <w:r w:rsidR="00C422FA">
        <w:rPr>
          <w:rFonts w:ascii="Times New Roman" w:hAnsi="Times New Roman"/>
          <w:b w:val="0"/>
          <w:sz w:val="22"/>
        </w:rPr>
        <w:t>present</w:t>
      </w:r>
    </w:p>
    <w:p w14:paraId="7F5826B0" w14:textId="77777777" w:rsidR="00372D5A" w:rsidRDefault="00372D5A" w:rsidP="00372D5A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Coach, Willamette United</w:t>
      </w:r>
      <w:r w:rsidR="0024369E">
        <w:rPr>
          <w:rFonts w:ascii="Times New Roman" w:hAnsi="Times New Roman"/>
          <w:b w:val="0"/>
          <w:sz w:val="22"/>
        </w:rPr>
        <w:t xml:space="preserve"> </w:t>
      </w:r>
      <w:r w:rsidR="00E81591">
        <w:rPr>
          <w:rFonts w:ascii="Times New Roman" w:hAnsi="Times New Roman"/>
          <w:b w:val="0"/>
          <w:sz w:val="22"/>
        </w:rPr>
        <w:t>Football (</w:t>
      </w:r>
      <w:r>
        <w:rPr>
          <w:rFonts w:ascii="Times New Roman" w:hAnsi="Times New Roman"/>
          <w:b w:val="0"/>
          <w:sz w:val="22"/>
        </w:rPr>
        <w:t>Soccer</w:t>
      </w:r>
      <w:r w:rsidR="00E81591">
        <w:rPr>
          <w:rFonts w:ascii="Times New Roman" w:hAnsi="Times New Roman"/>
          <w:b w:val="0"/>
          <w:sz w:val="22"/>
        </w:rPr>
        <w:t>)</w:t>
      </w:r>
      <w:r w:rsidR="0024369E">
        <w:rPr>
          <w:rFonts w:ascii="Times New Roman" w:hAnsi="Times New Roman"/>
          <w:b w:val="0"/>
          <w:sz w:val="22"/>
        </w:rPr>
        <w:t xml:space="preserve"> Club</w:t>
      </w:r>
      <w:r>
        <w:rPr>
          <w:rFonts w:ascii="Times New Roman" w:hAnsi="Times New Roman"/>
          <w:b w:val="0"/>
          <w:sz w:val="22"/>
        </w:rPr>
        <w:t>, 2015</w:t>
      </w:r>
      <w:r w:rsidR="009D45DD">
        <w:rPr>
          <w:rFonts w:ascii="Times New Roman" w:hAnsi="Times New Roman"/>
          <w:b w:val="0"/>
          <w:sz w:val="22"/>
        </w:rPr>
        <w:t>-</w:t>
      </w:r>
      <w:r w:rsidR="004062D8">
        <w:rPr>
          <w:rFonts w:ascii="Times New Roman" w:hAnsi="Times New Roman"/>
          <w:b w:val="0"/>
          <w:sz w:val="22"/>
        </w:rPr>
        <w:t>2</w:t>
      </w:r>
      <w:r w:rsidR="00B873A4">
        <w:rPr>
          <w:rFonts w:ascii="Times New Roman" w:hAnsi="Times New Roman"/>
          <w:b w:val="0"/>
          <w:sz w:val="22"/>
        </w:rPr>
        <w:t>3</w:t>
      </w:r>
    </w:p>
    <w:p w14:paraId="73D12226" w14:textId="77777777" w:rsidR="005A61A6" w:rsidRDefault="005A61A6" w:rsidP="00372D5A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Coach, Wi</w:t>
      </w:r>
      <w:r w:rsidR="00C61868">
        <w:rPr>
          <w:rFonts w:ascii="Times New Roman" w:hAnsi="Times New Roman"/>
          <w:b w:val="0"/>
          <w:sz w:val="22"/>
        </w:rPr>
        <w:t>lsonville</w:t>
      </w:r>
      <w:r>
        <w:rPr>
          <w:rFonts w:ascii="Times New Roman" w:hAnsi="Times New Roman"/>
          <w:b w:val="0"/>
          <w:sz w:val="22"/>
        </w:rPr>
        <w:t xml:space="preserve"> Basketball Association</w:t>
      </w:r>
      <w:r w:rsidR="0091763A">
        <w:rPr>
          <w:rFonts w:ascii="Times New Roman" w:hAnsi="Times New Roman"/>
          <w:b w:val="0"/>
          <w:sz w:val="22"/>
        </w:rPr>
        <w:t>, 2022-23</w:t>
      </w:r>
    </w:p>
    <w:p w14:paraId="39180185" w14:textId="77777777" w:rsidR="00CB3764" w:rsidRDefault="00CB3764" w:rsidP="005D7EA3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 w:rsidRPr="00DB4298">
        <w:rPr>
          <w:rFonts w:ascii="Times New Roman" w:hAnsi="Times New Roman"/>
          <w:b w:val="0"/>
          <w:sz w:val="22"/>
        </w:rPr>
        <w:t>Portland Adult Baseball Conf</w:t>
      </w:r>
      <w:r w:rsidR="00F264B4">
        <w:rPr>
          <w:rFonts w:ascii="Times New Roman" w:hAnsi="Times New Roman"/>
          <w:b w:val="0"/>
          <w:sz w:val="22"/>
        </w:rPr>
        <w:t>erence</w:t>
      </w:r>
      <w:r>
        <w:rPr>
          <w:rFonts w:ascii="Times New Roman" w:hAnsi="Times New Roman"/>
          <w:b w:val="0"/>
          <w:sz w:val="22"/>
        </w:rPr>
        <w:t xml:space="preserve">, </w:t>
      </w:r>
      <w:r w:rsidRPr="00DB4298">
        <w:rPr>
          <w:rFonts w:ascii="Times New Roman" w:hAnsi="Times New Roman"/>
          <w:b w:val="0"/>
          <w:sz w:val="22"/>
        </w:rPr>
        <w:t>201</w:t>
      </w:r>
      <w:r>
        <w:rPr>
          <w:rFonts w:ascii="Times New Roman" w:hAnsi="Times New Roman"/>
          <w:b w:val="0"/>
          <w:sz w:val="22"/>
        </w:rPr>
        <w:t>1</w:t>
      </w:r>
      <w:r w:rsidR="00F75A02">
        <w:rPr>
          <w:rFonts w:ascii="Times New Roman" w:hAnsi="Times New Roman"/>
          <w:b w:val="0"/>
          <w:sz w:val="22"/>
        </w:rPr>
        <w:t>-</w:t>
      </w:r>
      <w:r w:rsidR="00AB66E9">
        <w:rPr>
          <w:rFonts w:ascii="Times New Roman" w:hAnsi="Times New Roman"/>
          <w:b w:val="0"/>
          <w:sz w:val="22"/>
        </w:rPr>
        <w:t>19; 2021</w:t>
      </w:r>
    </w:p>
    <w:p w14:paraId="68FF0C94" w14:textId="77777777" w:rsidR="00E86555" w:rsidRDefault="00694921" w:rsidP="00E86555">
      <w:pPr>
        <w:pStyle w:val="JobTitle"/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B</w:t>
      </w:r>
      <w:r w:rsidR="00EB2180">
        <w:rPr>
          <w:rFonts w:ascii="Times New Roman" w:hAnsi="Times New Roman"/>
          <w:b w:val="0"/>
          <w:sz w:val="22"/>
        </w:rPr>
        <w:t>eit Haverim, Lake Oswego, Ore.,</w:t>
      </w:r>
      <w:r>
        <w:rPr>
          <w:rFonts w:ascii="Times New Roman" w:hAnsi="Times New Roman"/>
          <w:b w:val="0"/>
          <w:sz w:val="22"/>
        </w:rPr>
        <w:t xml:space="preserve"> Board of Directors, 2014</w:t>
      </w:r>
      <w:r w:rsidR="00435751">
        <w:rPr>
          <w:rFonts w:ascii="Times New Roman" w:hAnsi="Times New Roman"/>
          <w:b w:val="0"/>
          <w:sz w:val="22"/>
        </w:rPr>
        <w:t>-17</w:t>
      </w:r>
      <w:r w:rsidR="00CB2B1F">
        <w:rPr>
          <w:rFonts w:ascii="Times New Roman" w:hAnsi="Times New Roman"/>
          <w:b w:val="0"/>
          <w:sz w:val="22"/>
        </w:rPr>
        <w:t>, 2023-present</w:t>
      </w:r>
    </w:p>
    <w:p w14:paraId="1B926BA0" w14:textId="77777777" w:rsidR="00926291" w:rsidRPr="00926291" w:rsidRDefault="00926291" w:rsidP="00926291">
      <w:pPr>
        <w:pStyle w:val="JobTitle"/>
        <w:spacing w:before="240" w:after="120" w:line="240" w:lineRule="auto"/>
        <w:ind w:left="0"/>
        <w:rPr>
          <w:rFonts w:asciiTheme="majorHAnsi" w:hAnsiTheme="majorHAnsi"/>
          <w:caps/>
          <w:color w:val="1F497D" w:themeColor="text2"/>
          <w:sz w:val="24"/>
          <w:szCs w:val="24"/>
        </w:rPr>
      </w:pPr>
      <w:r w:rsidRPr="00926291">
        <w:rPr>
          <w:rFonts w:asciiTheme="majorHAnsi" w:hAnsiTheme="majorHAnsi"/>
          <w:caps/>
          <w:color w:val="1F497D" w:themeColor="text2"/>
          <w:sz w:val="24"/>
          <w:szCs w:val="24"/>
        </w:rPr>
        <w:t>On the Web</w:t>
      </w:r>
    </w:p>
    <w:p w14:paraId="5B379524" w14:textId="77777777" w:rsidR="00926291" w:rsidRPr="00E019FB" w:rsidRDefault="00000000" w:rsidP="00926291">
      <w:pPr>
        <w:pStyle w:val="JobTitle"/>
        <w:rPr>
          <w:rFonts w:ascii="Times New Roman" w:hAnsi="Times New Roman"/>
          <w:b w:val="0"/>
          <w:sz w:val="22"/>
        </w:rPr>
      </w:pPr>
      <w:hyperlink r:id="rId27" w:history="1">
        <w:r w:rsidR="00926291" w:rsidRPr="00E019FB">
          <w:rPr>
            <w:rStyle w:val="Hyperlink"/>
            <w:rFonts w:ascii="Times New Roman" w:hAnsi="Times New Roman"/>
            <w:b w:val="0"/>
            <w:color w:val="auto"/>
            <w:sz w:val="22"/>
            <w:u w:val="none"/>
          </w:rPr>
          <w:t>http://www.willamette.edu/wucl/faculty/profiles/diller/</w:t>
        </w:r>
      </w:hyperlink>
    </w:p>
    <w:p w14:paraId="7E6172DF" w14:textId="77777777" w:rsidR="00926291" w:rsidRPr="00E019FB" w:rsidRDefault="00000000" w:rsidP="00926291">
      <w:pPr>
        <w:pStyle w:val="JobTitle"/>
        <w:rPr>
          <w:rFonts w:ascii="Times New Roman" w:hAnsi="Times New Roman"/>
          <w:b w:val="0"/>
          <w:sz w:val="22"/>
        </w:rPr>
      </w:pPr>
      <w:hyperlink r:id="rId28" w:history="1">
        <w:r w:rsidR="00926291" w:rsidRPr="00E019FB">
          <w:rPr>
            <w:rStyle w:val="Hyperlink"/>
            <w:rFonts w:ascii="Times New Roman" w:hAnsi="Times New Roman"/>
            <w:b w:val="0"/>
            <w:color w:val="auto"/>
            <w:sz w:val="22"/>
            <w:u w:val="none"/>
          </w:rPr>
          <w:t>http://scholar.google.com/citations?user=UR0zvvcAAAAJ&amp;hl=en</w:t>
        </w:r>
      </w:hyperlink>
    </w:p>
    <w:p w14:paraId="7B80CB52" w14:textId="77777777" w:rsidR="00926291" w:rsidRPr="00E019FB" w:rsidRDefault="00000000" w:rsidP="00926291">
      <w:pPr>
        <w:pStyle w:val="JobTitle"/>
        <w:rPr>
          <w:rFonts w:ascii="Times New Roman" w:hAnsi="Times New Roman"/>
          <w:b w:val="0"/>
          <w:sz w:val="22"/>
        </w:rPr>
      </w:pPr>
      <w:hyperlink r:id="rId29" w:history="1">
        <w:r w:rsidR="005F59F7" w:rsidRPr="00E019FB">
          <w:rPr>
            <w:rStyle w:val="Hyperlink"/>
            <w:rFonts w:ascii="Times New Roman" w:hAnsi="Times New Roman"/>
            <w:b w:val="0"/>
            <w:color w:val="auto"/>
            <w:sz w:val="22"/>
            <w:u w:val="none"/>
          </w:rPr>
          <w:t>http://ssrn.com/author=540177</w:t>
        </w:r>
      </w:hyperlink>
    </w:p>
    <w:p w14:paraId="170501CD" w14:textId="77777777" w:rsidR="0063784F" w:rsidRDefault="00000000" w:rsidP="00DA7136">
      <w:pPr>
        <w:pStyle w:val="JobTitle"/>
        <w:rPr>
          <w:rStyle w:val="Hyperlink"/>
          <w:rFonts w:ascii="Times New Roman" w:hAnsi="Times New Roman"/>
          <w:b w:val="0"/>
          <w:color w:val="auto"/>
          <w:sz w:val="22"/>
          <w:u w:val="none"/>
        </w:rPr>
      </w:pPr>
      <w:hyperlink r:id="rId30" w:history="1">
        <w:r w:rsidR="00926291" w:rsidRPr="00E019FB">
          <w:rPr>
            <w:rStyle w:val="Hyperlink"/>
            <w:rFonts w:ascii="Times New Roman" w:hAnsi="Times New Roman"/>
            <w:b w:val="0"/>
            <w:color w:val="auto"/>
            <w:sz w:val="22"/>
            <w:u w:val="none"/>
          </w:rPr>
          <w:t>http://works.bepress.com/paul_diller/</w:t>
        </w:r>
      </w:hyperlink>
      <w:r w:rsidR="00F57123"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ab/>
      </w:r>
    </w:p>
    <w:p w14:paraId="3622D670" w14:textId="77777777" w:rsidR="0063784F" w:rsidRDefault="008864B7" w:rsidP="00DA7136">
      <w:pPr>
        <w:pStyle w:val="JobTitle"/>
        <w:rPr>
          <w:rStyle w:val="Hyperlink"/>
          <w:rFonts w:ascii="Times New Roman" w:hAnsi="Times New Roman"/>
          <w:b w:val="0"/>
          <w:color w:val="auto"/>
          <w:sz w:val="22"/>
          <w:u w:val="none"/>
        </w:rPr>
      </w:pPr>
      <w:r w:rsidRPr="008864B7"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>https://dilleradollar.wordpress.com/author/dilleradollar/</w:t>
      </w:r>
      <w:r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 xml:space="preserve"> (personal blog)</w:t>
      </w:r>
    </w:p>
    <w:p w14:paraId="71894CAB" w14:textId="77777777" w:rsidR="008864B7" w:rsidRDefault="001A0DB5" w:rsidP="00DA7136">
      <w:pPr>
        <w:pStyle w:val="JobTitle"/>
        <w:rPr>
          <w:rStyle w:val="Hyperlink"/>
          <w:rFonts w:ascii="Times New Roman" w:hAnsi="Times New Roman"/>
          <w:b w:val="0"/>
          <w:color w:val="auto"/>
          <w:sz w:val="22"/>
          <w:u w:val="none"/>
        </w:rPr>
      </w:pPr>
      <w:r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>Contributor, the State and Local Government Blog, sloglaw.org</w:t>
      </w:r>
    </w:p>
    <w:p w14:paraId="3B4F2EFD" w14:textId="77777777" w:rsidR="001A0DB5" w:rsidRDefault="001A0DB5" w:rsidP="00DA7136">
      <w:pPr>
        <w:pStyle w:val="JobTitle"/>
        <w:rPr>
          <w:rStyle w:val="Hyperlink"/>
          <w:rFonts w:ascii="Times New Roman" w:hAnsi="Times New Roman"/>
          <w:b w:val="0"/>
          <w:color w:val="auto"/>
          <w:sz w:val="22"/>
          <w:u w:val="none"/>
        </w:rPr>
      </w:pPr>
    </w:p>
    <w:p w14:paraId="67CA64EB" w14:textId="74BF6834" w:rsidR="00926291" w:rsidRPr="00DA7136" w:rsidRDefault="00076CB2" w:rsidP="00DB5D98">
      <w:pPr>
        <w:pStyle w:val="JobTitle"/>
        <w:jc w:val="right"/>
        <w:rPr>
          <w:rFonts w:ascii="Times New Roman" w:hAnsi="Times New Roman"/>
          <w:b w:val="0"/>
          <w:color w:val="0000FF" w:themeColor="hyperlink"/>
          <w:sz w:val="22"/>
        </w:rPr>
      </w:pPr>
      <w:r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 xml:space="preserve">Updated </w:t>
      </w:r>
      <w:r w:rsidR="00A2458D"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>November 4</w:t>
      </w:r>
      <w:r w:rsidR="00061504"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 xml:space="preserve">, </w:t>
      </w:r>
      <w:r w:rsidR="0064238E"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>202</w:t>
      </w:r>
      <w:r w:rsidR="00C422FA">
        <w:rPr>
          <w:rStyle w:val="Hyperlink"/>
          <w:rFonts w:ascii="Times New Roman" w:hAnsi="Times New Roman"/>
          <w:b w:val="0"/>
          <w:color w:val="auto"/>
          <w:sz w:val="22"/>
          <w:u w:val="none"/>
        </w:rPr>
        <w:t>4</w:t>
      </w:r>
    </w:p>
    <w:sectPr w:rsidR="00926291" w:rsidRPr="00DA7136">
      <w:headerReference w:type="default" r:id="rId31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4F596" w14:textId="77777777" w:rsidR="00191FE1" w:rsidRDefault="00191FE1">
      <w:pPr>
        <w:spacing w:line="240" w:lineRule="auto"/>
      </w:pPr>
      <w:r>
        <w:separator/>
      </w:r>
    </w:p>
  </w:endnote>
  <w:endnote w:type="continuationSeparator" w:id="0">
    <w:p w14:paraId="6B5E5269" w14:textId="77777777" w:rsidR="00191FE1" w:rsidRDefault="00191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25C08" w14:textId="77777777" w:rsidR="00191FE1" w:rsidRDefault="00191FE1">
      <w:pPr>
        <w:spacing w:line="240" w:lineRule="auto"/>
      </w:pPr>
      <w:r>
        <w:separator/>
      </w:r>
    </w:p>
  </w:footnote>
  <w:footnote w:type="continuationSeparator" w:id="0">
    <w:p w14:paraId="6ECB5AF6" w14:textId="77777777" w:rsidR="00191FE1" w:rsidRDefault="00191F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0B2C1" w14:textId="77777777" w:rsidR="001413A3" w:rsidRPr="00961A69" w:rsidRDefault="001413A3">
    <w:pPr>
      <w:pStyle w:val="YourName"/>
      <w:rPr>
        <w:sz w:val="20"/>
        <w:szCs w:val="20"/>
      </w:rPr>
    </w:pPr>
    <w:r w:rsidRPr="00961A69">
      <w:rPr>
        <w:color w:val="1F497D" w:themeColor="text2"/>
        <w:sz w:val="20"/>
        <w:szCs w:val="20"/>
      </w:rPr>
      <w:t>Paul A. Diller</w:t>
    </w:r>
    <w:r>
      <w:tab/>
    </w:r>
    <w:r w:rsidRPr="00961A69">
      <w:rPr>
        <w:color w:val="1F497D" w:themeColor="text2"/>
        <w:sz w:val="20"/>
        <w:szCs w:val="20"/>
      </w:rPr>
      <w:t xml:space="preserve">Page </w:t>
    </w:r>
    <w:r w:rsidRPr="00961A69">
      <w:rPr>
        <w:color w:val="1F497D" w:themeColor="text2"/>
        <w:sz w:val="20"/>
        <w:szCs w:val="20"/>
      </w:rPr>
      <w:fldChar w:fldCharType="begin"/>
    </w:r>
    <w:r w:rsidRPr="00961A69">
      <w:rPr>
        <w:color w:val="1F497D" w:themeColor="text2"/>
        <w:sz w:val="20"/>
        <w:szCs w:val="20"/>
      </w:rPr>
      <w:instrText xml:space="preserve"> PAGE   \* MERGEFORMAT </w:instrText>
    </w:r>
    <w:r w:rsidRPr="00961A69">
      <w:rPr>
        <w:color w:val="1F497D" w:themeColor="text2"/>
        <w:sz w:val="20"/>
        <w:szCs w:val="20"/>
      </w:rPr>
      <w:fldChar w:fldCharType="separate"/>
    </w:r>
    <w:r w:rsidR="00A32F78">
      <w:rPr>
        <w:noProof/>
        <w:color w:val="1F497D" w:themeColor="text2"/>
        <w:sz w:val="20"/>
        <w:szCs w:val="20"/>
      </w:rPr>
      <w:t>7</w:t>
    </w:r>
    <w:r w:rsidRPr="00961A69">
      <w:rPr>
        <w:noProof/>
        <w:color w:val="1F497D" w:themeColor="text2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0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A5C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DD27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4321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DF507A"/>
    <w:multiLevelType w:val="hybridMultilevel"/>
    <w:tmpl w:val="DBE2EE6A"/>
    <w:lvl w:ilvl="0" w:tplc="61FA3C8A">
      <w:numFmt w:val="bullet"/>
      <w:lvlText w:val="-"/>
      <w:lvlJc w:val="left"/>
      <w:pPr>
        <w:ind w:left="6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012685600">
    <w:abstractNumId w:val="3"/>
  </w:num>
  <w:num w:numId="2" w16cid:durableId="2020429866">
    <w:abstractNumId w:val="2"/>
  </w:num>
  <w:num w:numId="3" w16cid:durableId="325863414">
    <w:abstractNumId w:val="1"/>
  </w:num>
  <w:num w:numId="4" w16cid:durableId="1282301866">
    <w:abstractNumId w:val="0"/>
  </w:num>
  <w:num w:numId="5" w16cid:durableId="2113427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1C"/>
    <w:rsid w:val="0000162C"/>
    <w:rsid w:val="00006D00"/>
    <w:rsid w:val="0001238E"/>
    <w:rsid w:val="00014B86"/>
    <w:rsid w:val="00025715"/>
    <w:rsid w:val="0002581D"/>
    <w:rsid w:val="00025B0F"/>
    <w:rsid w:val="00025E5C"/>
    <w:rsid w:val="000305A8"/>
    <w:rsid w:val="000355BB"/>
    <w:rsid w:val="00044239"/>
    <w:rsid w:val="00050187"/>
    <w:rsid w:val="000536DA"/>
    <w:rsid w:val="000552DE"/>
    <w:rsid w:val="00056FD3"/>
    <w:rsid w:val="00061504"/>
    <w:rsid w:val="00061DAE"/>
    <w:rsid w:val="00062500"/>
    <w:rsid w:val="00067CF9"/>
    <w:rsid w:val="00071D78"/>
    <w:rsid w:val="00072B40"/>
    <w:rsid w:val="000749DB"/>
    <w:rsid w:val="00075C22"/>
    <w:rsid w:val="00076CB2"/>
    <w:rsid w:val="00077A91"/>
    <w:rsid w:val="00080005"/>
    <w:rsid w:val="00082427"/>
    <w:rsid w:val="00082B5A"/>
    <w:rsid w:val="00084C40"/>
    <w:rsid w:val="000857CF"/>
    <w:rsid w:val="000923DC"/>
    <w:rsid w:val="000A0ABE"/>
    <w:rsid w:val="000A4D13"/>
    <w:rsid w:val="000A7DCB"/>
    <w:rsid w:val="000B0096"/>
    <w:rsid w:val="000B10D3"/>
    <w:rsid w:val="000B4CBB"/>
    <w:rsid w:val="000C0D80"/>
    <w:rsid w:val="000C16AF"/>
    <w:rsid w:val="000C19BD"/>
    <w:rsid w:val="000C2EDB"/>
    <w:rsid w:val="000C3850"/>
    <w:rsid w:val="000C3CA5"/>
    <w:rsid w:val="000C4532"/>
    <w:rsid w:val="000C49D9"/>
    <w:rsid w:val="000C62DE"/>
    <w:rsid w:val="000D36E0"/>
    <w:rsid w:val="000E25B1"/>
    <w:rsid w:val="000E7614"/>
    <w:rsid w:val="000E7E78"/>
    <w:rsid w:val="000F1A45"/>
    <w:rsid w:val="000F4CB1"/>
    <w:rsid w:val="001121C9"/>
    <w:rsid w:val="00114CE0"/>
    <w:rsid w:val="00136DD4"/>
    <w:rsid w:val="00136DEF"/>
    <w:rsid w:val="001413A3"/>
    <w:rsid w:val="001441C7"/>
    <w:rsid w:val="00145263"/>
    <w:rsid w:val="00145454"/>
    <w:rsid w:val="00147CFF"/>
    <w:rsid w:val="001618AA"/>
    <w:rsid w:val="0016296F"/>
    <w:rsid w:val="00162F0C"/>
    <w:rsid w:val="0017381B"/>
    <w:rsid w:val="00174CA8"/>
    <w:rsid w:val="0018136B"/>
    <w:rsid w:val="00181ADB"/>
    <w:rsid w:val="00182253"/>
    <w:rsid w:val="00182E5F"/>
    <w:rsid w:val="00185D1B"/>
    <w:rsid w:val="00187B76"/>
    <w:rsid w:val="00191FE1"/>
    <w:rsid w:val="001936A8"/>
    <w:rsid w:val="00194A3E"/>
    <w:rsid w:val="001958BA"/>
    <w:rsid w:val="00195A87"/>
    <w:rsid w:val="001A0DB5"/>
    <w:rsid w:val="001A1797"/>
    <w:rsid w:val="001A2B94"/>
    <w:rsid w:val="001A2D90"/>
    <w:rsid w:val="001A47C2"/>
    <w:rsid w:val="001A7047"/>
    <w:rsid w:val="001B1E10"/>
    <w:rsid w:val="001B1F00"/>
    <w:rsid w:val="001C2A46"/>
    <w:rsid w:val="001C40CC"/>
    <w:rsid w:val="001C5E4B"/>
    <w:rsid w:val="001D13B1"/>
    <w:rsid w:val="001D172A"/>
    <w:rsid w:val="001D2AAB"/>
    <w:rsid w:val="001D464C"/>
    <w:rsid w:val="001D62BD"/>
    <w:rsid w:val="001D798A"/>
    <w:rsid w:val="001E0354"/>
    <w:rsid w:val="001E16A5"/>
    <w:rsid w:val="001E184C"/>
    <w:rsid w:val="001E1ABC"/>
    <w:rsid w:val="001E21F3"/>
    <w:rsid w:val="001F0F55"/>
    <w:rsid w:val="001F1F99"/>
    <w:rsid w:val="001F4230"/>
    <w:rsid w:val="001F5BCE"/>
    <w:rsid w:val="001F6783"/>
    <w:rsid w:val="002019F2"/>
    <w:rsid w:val="002245B1"/>
    <w:rsid w:val="00232B06"/>
    <w:rsid w:val="0023361C"/>
    <w:rsid w:val="00233A3B"/>
    <w:rsid w:val="00234B6D"/>
    <w:rsid w:val="00236D75"/>
    <w:rsid w:val="0024369E"/>
    <w:rsid w:val="0024710E"/>
    <w:rsid w:val="002477D7"/>
    <w:rsid w:val="00247ED1"/>
    <w:rsid w:val="002615E3"/>
    <w:rsid w:val="002625EB"/>
    <w:rsid w:val="002636B9"/>
    <w:rsid w:val="00267B08"/>
    <w:rsid w:val="00272751"/>
    <w:rsid w:val="00281420"/>
    <w:rsid w:val="00282C9A"/>
    <w:rsid w:val="002968D2"/>
    <w:rsid w:val="002A0CD4"/>
    <w:rsid w:val="002A18B0"/>
    <w:rsid w:val="002A3E49"/>
    <w:rsid w:val="002B0125"/>
    <w:rsid w:val="002B019A"/>
    <w:rsid w:val="002B0644"/>
    <w:rsid w:val="002C0161"/>
    <w:rsid w:val="002C1A8B"/>
    <w:rsid w:val="002C4AE1"/>
    <w:rsid w:val="002D09FD"/>
    <w:rsid w:val="002D32C3"/>
    <w:rsid w:val="002D6CFE"/>
    <w:rsid w:val="002E2943"/>
    <w:rsid w:val="002E4786"/>
    <w:rsid w:val="002E4EFF"/>
    <w:rsid w:val="002E6777"/>
    <w:rsid w:val="002F2472"/>
    <w:rsid w:val="002F6E4C"/>
    <w:rsid w:val="00302F3F"/>
    <w:rsid w:val="00303079"/>
    <w:rsid w:val="003039D7"/>
    <w:rsid w:val="00303FCD"/>
    <w:rsid w:val="0031706C"/>
    <w:rsid w:val="00317351"/>
    <w:rsid w:val="00323BFC"/>
    <w:rsid w:val="003246B0"/>
    <w:rsid w:val="00330BEE"/>
    <w:rsid w:val="003339C8"/>
    <w:rsid w:val="00335446"/>
    <w:rsid w:val="00340B0B"/>
    <w:rsid w:val="00344E8A"/>
    <w:rsid w:val="003464DB"/>
    <w:rsid w:val="00346590"/>
    <w:rsid w:val="003529FC"/>
    <w:rsid w:val="00352B06"/>
    <w:rsid w:val="00354173"/>
    <w:rsid w:val="003609E2"/>
    <w:rsid w:val="003663DE"/>
    <w:rsid w:val="00372D5A"/>
    <w:rsid w:val="00374D21"/>
    <w:rsid w:val="003838B5"/>
    <w:rsid w:val="003848F8"/>
    <w:rsid w:val="003929A6"/>
    <w:rsid w:val="003943BB"/>
    <w:rsid w:val="00394731"/>
    <w:rsid w:val="003951F5"/>
    <w:rsid w:val="003958F8"/>
    <w:rsid w:val="003A1ABC"/>
    <w:rsid w:val="003A622B"/>
    <w:rsid w:val="003B36FA"/>
    <w:rsid w:val="003B4FEA"/>
    <w:rsid w:val="003B5DEF"/>
    <w:rsid w:val="003B7077"/>
    <w:rsid w:val="003B743A"/>
    <w:rsid w:val="003C2884"/>
    <w:rsid w:val="003C57DB"/>
    <w:rsid w:val="003D1394"/>
    <w:rsid w:val="003D1D34"/>
    <w:rsid w:val="003D1EDD"/>
    <w:rsid w:val="003D4088"/>
    <w:rsid w:val="003D47F8"/>
    <w:rsid w:val="003D525A"/>
    <w:rsid w:val="003E78A2"/>
    <w:rsid w:val="003E7C5B"/>
    <w:rsid w:val="003F1AA4"/>
    <w:rsid w:val="003F3945"/>
    <w:rsid w:val="00401657"/>
    <w:rsid w:val="004044FF"/>
    <w:rsid w:val="004062D8"/>
    <w:rsid w:val="0040685E"/>
    <w:rsid w:val="004110B8"/>
    <w:rsid w:val="004121A9"/>
    <w:rsid w:val="004152E6"/>
    <w:rsid w:val="00417CA7"/>
    <w:rsid w:val="0042080F"/>
    <w:rsid w:val="0042492D"/>
    <w:rsid w:val="0043197F"/>
    <w:rsid w:val="00431F17"/>
    <w:rsid w:val="00435751"/>
    <w:rsid w:val="00441E33"/>
    <w:rsid w:val="00444D6E"/>
    <w:rsid w:val="004508FE"/>
    <w:rsid w:val="00453295"/>
    <w:rsid w:val="00461C76"/>
    <w:rsid w:val="004637D2"/>
    <w:rsid w:val="0047056E"/>
    <w:rsid w:val="004736B4"/>
    <w:rsid w:val="0047423C"/>
    <w:rsid w:val="00477DF8"/>
    <w:rsid w:val="00480DD6"/>
    <w:rsid w:val="0048222B"/>
    <w:rsid w:val="00485967"/>
    <w:rsid w:val="004871E0"/>
    <w:rsid w:val="00496A62"/>
    <w:rsid w:val="004976B7"/>
    <w:rsid w:val="004978F2"/>
    <w:rsid w:val="004A4F34"/>
    <w:rsid w:val="004A5FE3"/>
    <w:rsid w:val="004B4C6E"/>
    <w:rsid w:val="004C2132"/>
    <w:rsid w:val="004C2288"/>
    <w:rsid w:val="004C2ECA"/>
    <w:rsid w:val="004C3F79"/>
    <w:rsid w:val="004D0235"/>
    <w:rsid w:val="004D48C8"/>
    <w:rsid w:val="004D5BB9"/>
    <w:rsid w:val="004E0C72"/>
    <w:rsid w:val="004E3D53"/>
    <w:rsid w:val="004E7176"/>
    <w:rsid w:val="004E7FB5"/>
    <w:rsid w:val="004F60E3"/>
    <w:rsid w:val="004F72F2"/>
    <w:rsid w:val="005045BD"/>
    <w:rsid w:val="005046FE"/>
    <w:rsid w:val="0050471C"/>
    <w:rsid w:val="005047B5"/>
    <w:rsid w:val="0050519F"/>
    <w:rsid w:val="00512E51"/>
    <w:rsid w:val="00514AF6"/>
    <w:rsid w:val="005179F9"/>
    <w:rsid w:val="00530846"/>
    <w:rsid w:val="00533108"/>
    <w:rsid w:val="00534A06"/>
    <w:rsid w:val="00535C6B"/>
    <w:rsid w:val="00544911"/>
    <w:rsid w:val="00545721"/>
    <w:rsid w:val="005473F6"/>
    <w:rsid w:val="00547DEE"/>
    <w:rsid w:val="005506DD"/>
    <w:rsid w:val="00554036"/>
    <w:rsid w:val="005672D2"/>
    <w:rsid w:val="00576757"/>
    <w:rsid w:val="00577221"/>
    <w:rsid w:val="005807DA"/>
    <w:rsid w:val="0058362D"/>
    <w:rsid w:val="0058651C"/>
    <w:rsid w:val="00593E1C"/>
    <w:rsid w:val="00594C02"/>
    <w:rsid w:val="00594FCA"/>
    <w:rsid w:val="005A0699"/>
    <w:rsid w:val="005A61A6"/>
    <w:rsid w:val="005B2D15"/>
    <w:rsid w:val="005C52A3"/>
    <w:rsid w:val="005D7EA3"/>
    <w:rsid w:val="005E31D2"/>
    <w:rsid w:val="005E7C01"/>
    <w:rsid w:val="005F559B"/>
    <w:rsid w:val="005F59F7"/>
    <w:rsid w:val="006075CC"/>
    <w:rsid w:val="00607AD6"/>
    <w:rsid w:val="00612998"/>
    <w:rsid w:val="00613B23"/>
    <w:rsid w:val="00614A44"/>
    <w:rsid w:val="006209F5"/>
    <w:rsid w:val="0063784F"/>
    <w:rsid w:val="0064238E"/>
    <w:rsid w:val="00643DE0"/>
    <w:rsid w:val="006514EE"/>
    <w:rsid w:val="0065529C"/>
    <w:rsid w:val="00660690"/>
    <w:rsid w:val="0066201E"/>
    <w:rsid w:val="006647D8"/>
    <w:rsid w:val="006671F4"/>
    <w:rsid w:val="006764F3"/>
    <w:rsid w:val="00681E1E"/>
    <w:rsid w:val="00691F94"/>
    <w:rsid w:val="00693818"/>
    <w:rsid w:val="00694921"/>
    <w:rsid w:val="006A0D3D"/>
    <w:rsid w:val="006A1C88"/>
    <w:rsid w:val="006A267D"/>
    <w:rsid w:val="006A6F7A"/>
    <w:rsid w:val="006A7B7C"/>
    <w:rsid w:val="006B2278"/>
    <w:rsid w:val="006B2306"/>
    <w:rsid w:val="006B301B"/>
    <w:rsid w:val="006B5854"/>
    <w:rsid w:val="006C2578"/>
    <w:rsid w:val="006C3DE9"/>
    <w:rsid w:val="006D0DF2"/>
    <w:rsid w:val="006D52B0"/>
    <w:rsid w:val="006D5CAB"/>
    <w:rsid w:val="006D6406"/>
    <w:rsid w:val="006D6F95"/>
    <w:rsid w:val="006E7979"/>
    <w:rsid w:val="006F542F"/>
    <w:rsid w:val="00700558"/>
    <w:rsid w:val="00703E50"/>
    <w:rsid w:val="00705983"/>
    <w:rsid w:val="00706B26"/>
    <w:rsid w:val="007106AD"/>
    <w:rsid w:val="007155B4"/>
    <w:rsid w:val="007162AB"/>
    <w:rsid w:val="00725E8B"/>
    <w:rsid w:val="007311DF"/>
    <w:rsid w:val="007314C9"/>
    <w:rsid w:val="00732A58"/>
    <w:rsid w:val="00734F19"/>
    <w:rsid w:val="00735A08"/>
    <w:rsid w:val="00741522"/>
    <w:rsid w:val="007511A4"/>
    <w:rsid w:val="00753CC8"/>
    <w:rsid w:val="00761543"/>
    <w:rsid w:val="007619F8"/>
    <w:rsid w:val="007638A5"/>
    <w:rsid w:val="00764EF5"/>
    <w:rsid w:val="007658D0"/>
    <w:rsid w:val="00770609"/>
    <w:rsid w:val="00772F06"/>
    <w:rsid w:val="007803FD"/>
    <w:rsid w:val="0078070D"/>
    <w:rsid w:val="00780BA5"/>
    <w:rsid w:val="00792CFA"/>
    <w:rsid w:val="00792F90"/>
    <w:rsid w:val="00793EA1"/>
    <w:rsid w:val="007955BD"/>
    <w:rsid w:val="007969F5"/>
    <w:rsid w:val="007A6BC6"/>
    <w:rsid w:val="007A7569"/>
    <w:rsid w:val="007B00BA"/>
    <w:rsid w:val="007B1E04"/>
    <w:rsid w:val="007B4466"/>
    <w:rsid w:val="007B4DFD"/>
    <w:rsid w:val="007C0768"/>
    <w:rsid w:val="007C1068"/>
    <w:rsid w:val="007C24AF"/>
    <w:rsid w:val="007C3276"/>
    <w:rsid w:val="007C6285"/>
    <w:rsid w:val="007C64C4"/>
    <w:rsid w:val="007D68CB"/>
    <w:rsid w:val="007E0C18"/>
    <w:rsid w:val="007E327B"/>
    <w:rsid w:val="007E39EB"/>
    <w:rsid w:val="007E6BC8"/>
    <w:rsid w:val="007E6EF4"/>
    <w:rsid w:val="008006C0"/>
    <w:rsid w:val="00806364"/>
    <w:rsid w:val="0080653E"/>
    <w:rsid w:val="00814A91"/>
    <w:rsid w:val="0082191B"/>
    <w:rsid w:val="00822695"/>
    <w:rsid w:val="00823062"/>
    <w:rsid w:val="00826937"/>
    <w:rsid w:val="0082716A"/>
    <w:rsid w:val="0083382E"/>
    <w:rsid w:val="00834238"/>
    <w:rsid w:val="008469FD"/>
    <w:rsid w:val="00847964"/>
    <w:rsid w:val="00866018"/>
    <w:rsid w:val="0087055C"/>
    <w:rsid w:val="008770F0"/>
    <w:rsid w:val="00877779"/>
    <w:rsid w:val="00880FA0"/>
    <w:rsid w:val="008836FB"/>
    <w:rsid w:val="00883B35"/>
    <w:rsid w:val="00884531"/>
    <w:rsid w:val="00885662"/>
    <w:rsid w:val="008864B7"/>
    <w:rsid w:val="008873C6"/>
    <w:rsid w:val="0089096F"/>
    <w:rsid w:val="00892FC5"/>
    <w:rsid w:val="008948C2"/>
    <w:rsid w:val="00894A2F"/>
    <w:rsid w:val="008A3FB4"/>
    <w:rsid w:val="008A44BB"/>
    <w:rsid w:val="008A53A8"/>
    <w:rsid w:val="008A5494"/>
    <w:rsid w:val="008B2206"/>
    <w:rsid w:val="008B2AD7"/>
    <w:rsid w:val="008B55DD"/>
    <w:rsid w:val="008C2C47"/>
    <w:rsid w:val="008D0036"/>
    <w:rsid w:val="008D4100"/>
    <w:rsid w:val="008D7F86"/>
    <w:rsid w:val="008E108D"/>
    <w:rsid w:val="008F0D4D"/>
    <w:rsid w:val="008F66CF"/>
    <w:rsid w:val="008F7213"/>
    <w:rsid w:val="00901620"/>
    <w:rsid w:val="00906E51"/>
    <w:rsid w:val="00913EF6"/>
    <w:rsid w:val="00914766"/>
    <w:rsid w:val="00915C27"/>
    <w:rsid w:val="00916378"/>
    <w:rsid w:val="009164CF"/>
    <w:rsid w:val="0091763A"/>
    <w:rsid w:val="0091769A"/>
    <w:rsid w:val="0092115D"/>
    <w:rsid w:val="00924B7B"/>
    <w:rsid w:val="00926291"/>
    <w:rsid w:val="00927B6F"/>
    <w:rsid w:val="00934708"/>
    <w:rsid w:val="00937C93"/>
    <w:rsid w:val="00940F69"/>
    <w:rsid w:val="0094165E"/>
    <w:rsid w:val="00941F79"/>
    <w:rsid w:val="0094359A"/>
    <w:rsid w:val="00943ECF"/>
    <w:rsid w:val="00947624"/>
    <w:rsid w:val="009532AB"/>
    <w:rsid w:val="0095502F"/>
    <w:rsid w:val="00957CE4"/>
    <w:rsid w:val="00961A69"/>
    <w:rsid w:val="0096697C"/>
    <w:rsid w:val="00970EF1"/>
    <w:rsid w:val="009723D0"/>
    <w:rsid w:val="00974243"/>
    <w:rsid w:val="00976921"/>
    <w:rsid w:val="00976A27"/>
    <w:rsid w:val="00977DD5"/>
    <w:rsid w:val="00983BE5"/>
    <w:rsid w:val="009845ED"/>
    <w:rsid w:val="00997A5A"/>
    <w:rsid w:val="009A3857"/>
    <w:rsid w:val="009B15AA"/>
    <w:rsid w:val="009B4C0B"/>
    <w:rsid w:val="009B5758"/>
    <w:rsid w:val="009B6469"/>
    <w:rsid w:val="009C1ED3"/>
    <w:rsid w:val="009C261A"/>
    <w:rsid w:val="009C62F2"/>
    <w:rsid w:val="009D3282"/>
    <w:rsid w:val="009D45DD"/>
    <w:rsid w:val="009D667E"/>
    <w:rsid w:val="009D6918"/>
    <w:rsid w:val="009D79F8"/>
    <w:rsid w:val="009E6CCF"/>
    <w:rsid w:val="009E7C1B"/>
    <w:rsid w:val="009F265A"/>
    <w:rsid w:val="009F52BC"/>
    <w:rsid w:val="00A01730"/>
    <w:rsid w:val="00A145EA"/>
    <w:rsid w:val="00A14779"/>
    <w:rsid w:val="00A205F8"/>
    <w:rsid w:val="00A22B8C"/>
    <w:rsid w:val="00A2458D"/>
    <w:rsid w:val="00A32F78"/>
    <w:rsid w:val="00A33679"/>
    <w:rsid w:val="00A35F78"/>
    <w:rsid w:val="00A42A8C"/>
    <w:rsid w:val="00A4332A"/>
    <w:rsid w:val="00A4429A"/>
    <w:rsid w:val="00A4549D"/>
    <w:rsid w:val="00A45B9F"/>
    <w:rsid w:val="00A4607A"/>
    <w:rsid w:val="00A53AE8"/>
    <w:rsid w:val="00A5583C"/>
    <w:rsid w:val="00A566D1"/>
    <w:rsid w:val="00A57446"/>
    <w:rsid w:val="00A61E4F"/>
    <w:rsid w:val="00A63759"/>
    <w:rsid w:val="00A66098"/>
    <w:rsid w:val="00A66D30"/>
    <w:rsid w:val="00A67267"/>
    <w:rsid w:val="00A74EBA"/>
    <w:rsid w:val="00A76105"/>
    <w:rsid w:val="00A7717A"/>
    <w:rsid w:val="00A81763"/>
    <w:rsid w:val="00A90D01"/>
    <w:rsid w:val="00AA0651"/>
    <w:rsid w:val="00AA56DF"/>
    <w:rsid w:val="00AA5EFB"/>
    <w:rsid w:val="00AB66E9"/>
    <w:rsid w:val="00AC48C7"/>
    <w:rsid w:val="00AD69F7"/>
    <w:rsid w:val="00AE1E58"/>
    <w:rsid w:val="00AF1FA2"/>
    <w:rsid w:val="00AF3C73"/>
    <w:rsid w:val="00AF6C32"/>
    <w:rsid w:val="00B12CB2"/>
    <w:rsid w:val="00B24A34"/>
    <w:rsid w:val="00B31B6E"/>
    <w:rsid w:val="00B32404"/>
    <w:rsid w:val="00B35CA7"/>
    <w:rsid w:val="00B401E2"/>
    <w:rsid w:val="00B42E6D"/>
    <w:rsid w:val="00B43069"/>
    <w:rsid w:val="00B434F8"/>
    <w:rsid w:val="00B46EE2"/>
    <w:rsid w:val="00B51BBE"/>
    <w:rsid w:val="00B55989"/>
    <w:rsid w:val="00B55AC8"/>
    <w:rsid w:val="00B563A4"/>
    <w:rsid w:val="00B56405"/>
    <w:rsid w:val="00B6377B"/>
    <w:rsid w:val="00B64651"/>
    <w:rsid w:val="00B65224"/>
    <w:rsid w:val="00B70614"/>
    <w:rsid w:val="00B72026"/>
    <w:rsid w:val="00B77546"/>
    <w:rsid w:val="00B831B6"/>
    <w:rsid w:val="00B8350A"/>
    <w:rsid w:val="00B851E1"/>
    <w:rsid w:val="00B873A4"/>
    <w:rsid w:val="00B904AF"/>
    <w:rsid w:val="00BA10C9"/>
    <w:rsid w:val="00BA47B5"/>
    <w:rsid w:val="00BA554D"/>
    <w:rsid w:val="00BA7000"/>
    <w:rsid w:val="00BB32EA"/>
    <w:rsid w:val="00BB7387"/>
    <w:rsid w:val="00BC1A8D"/>
    <w:rsid w:val="00BC6884"/>
    <w:rsid w:val="00BD5418"/>
    <w:rsid w:val="00BD5769"/>
    <w:rsid w:val="00BE0F60"/>
    <w:rsid w:val="00BF19DC"/>
    <w:rsid w:val="00BF2F11"/>
    <w:rsid w:val="00C121EF"/>
    <w:rsid w:val="00C16E55"/>
    <w:rsid w:val="00C24744"/>
    <w:rsid w:val="00C30710"/>
    <w:rsid w:val="00C400EE"/>
    <w:rsid w:val="00C422FA"/>
    <w:rsid w:val="00C43D24"/>
    <w:rsid w:val="00C477FA"/>
    <w:rsid w:val="00C56A7F"/>
    <w:rsid w:val="00C56C16"/>
    <w:rsid w:val="00C600A6"/>
    <w:rsid w:val="00C60E52"/>
    <w:rsid w:val="00C610FD"/>
    <w:rsid w:val="00C61868"/>
    <w:rsid w:val="00C713AC"/>
    <w:rsid w:val="00C74879"/>
    <w:rsid w:val="00C763C3"/>
    <w:rsid w:val="00CA7A62"/>
    <w:rsid w:val="00CB2B1F"/>
    <w:rsid w:val="00CB3764"/>
    <w:rsid w:val="00CC352E"/>
    <w:rsid w:val="00CC433A"/>
    <w:rsid w:val="00CC4811"/>
    <w:rsid w:val="00CC521C"/>
    <w:rsid w:val="00CD07F4"/>
    <w:rsid w:val="00CD64C3"/>
    <w:rsid w:val="00CE4332"/>
    <w:rsid w:val="00CE5074"/>
    <w:rsid w:val="00CF0EB6"/>
    <w:rsid w:val="00CF228F"/>
    <w:rsid w:val="00CF30B2"/>
    <w:rsid w:val="00CF6FB9"/>
    <w:rsid w:val="00CF73A5"/>
    <w:rsid w:val="00D039A5"/>
    <w:rsid w:val="00D03B50"/>
    <w:rsid w:val="00D046EF"/>
    <w:rsid w:val="00D070A7"/>
    <w:rsid w:val="00D071AF"/>
    <w:rsid w:val="00D10148"/>
    <w:rsid w:val="00D118A0"/>
    <w:rsid w:val="00D14E34"/>
    <w:rsid w:val="00D14F3E"/>
    <w:rsid w:val="00D2177E"/>
    <w:rsid w:val="00D2211E"/>
    <w:rsid w:val="00D227E2"/>
    <w:rsid w:val="00D22C44"/>
    <w:rsid w:val="00D26B23"/>
    <w:rsid w:val="00D32078"/>
    <w:rsid w:val="00D345AF"/>
    <w:rsid w:val="00D523F8"/>
    <w:rsid w:val="00D54413"/>
    <w:rsid w:val="00D554AF"/>
    <w:rsid w:val="00D5560D"/>
    <w:rsid w:val="00D5728C"/>
    <w:rsid w:val="00D57A6F"/>
    <w:rsid w:val="00D60AD0"/>
    <w:rsid w:val="00D64CFB"/>
    <w:rsid w:val="00D7044A"/>
    <w:rsid w:val="00D72E68"/>
    <w:rsid w:val="00D7377E"/>
    <w:rsid w:val="00D74566"/>
    <w:rsid w:val="00D82FF2"/>
    <w:rsid w:val="00D87692"/>
    <w:rsid w:val="00D876A3"/>
    <w:rsid w:val="00D94928"/>
    <w:rsid w:val="00D95612"/>
    <w:rsid w:val="00D9738D"/>
    <w:rsid w:val="00DA7136"/>
    <w:rsid w:val="00DB4298"/>
    <w:rsid w:val="00DB59F1"/>
    <w:rsid w:val="00DB5D98"/>
    <w:rsid w:val="00DB67A6"/>
    <w:rsid w:val="00DC0233"/>
    <w:rsid w:val="00DC1D1C"/>
    <w:rsid w:val="00DC63B3"/>
    <w:rsid w:val="00DE54ED"/>
    <w:rsid w:val="00DE764C"/>
    <w:rsid w:val="00DF0103"/>
    <w:rsid w:val="00DF26FD"/>
    <w:rsid w:val="00E019FB"/>
    <w:rsid w:val="00E062A9"/>
    <w:rsid w:val="00E11717"/>
    <w:rsid w:val="00E138E8"/>
    <w:rsid w:val="00E14707"/>
    <w:rsid w:val="00E14E7B"/>
    <w:rsid w:val="00E16427"/>
    <w:rsid w:val="00E216A5"/>
    <w:rsid w:val="00E23160"/>
    <w:rsid w:val="00E32C93"/>
    <w:rsid w:val="00E40501"/>
    <w:rsid w:val="00E41058"/>
    <w:rsid w:val="00E41495"/>
    <w:rsid w:val="00E42A3A"/>
    <w:rsid w:val="00E4747E"/>
    <w:rsid w:val="00E558AB"/>
    <w:rsid w:val="00E65F9A"/>
    <w:rsid w:val="00E67C0D"/>
    <w:rsid w:val="00E81591"/>
    <w:rsid w:val="00E83C10"/>
    <w:rsid w:val="00E85E36"/>
    <w:rsid w:val="00E86555"/>
    <w:rsid w:val="00E91216"/>
    <w:rsid w:val="00E93D31"/>
    <w:rsid w:val="00EA25D6"/>
    <w:rsid w:val="00EA2891"/>
    <w:rsid w:val="00EA3085"/>
    <w:rsid w:val="00EA7793"/>
    <w:rsid w:val="00EB2180"/>
    <w:rsid w:val="00EC3E77"/>
    <w:rsid w:val="00EC7B74"/>
    <w:rsid w:val="00ED7415"/>
    <w:rsid w:val="00ED7CBE"/>
    <w:rsid w:val="00EE23BF"/>
    <w:rsid w:val="00EE6150"/>
    <w:rsid w:val="00EE7AD1"/>
    <w:rsid w:val="00F0188C"/>
    <w:rsid w:val="00F0215C"/>
    <w:rsid w:val="00F0532E"/>
    <w:rsid w:val="00F11388"/>
    <w:rsid w:val="00F13E8C"/>
    <w:rsid w:val="00F16A7B"/>
    <w:rsid w:val="00F2320F"/>
    <w:rsid w:val="00F23C77"/>
    <w:rsid w:val="00F242B9"/>
    <w:rsid w:val="00F2469F"/>
    <w:rsid w:val="00F25E58"/>
    <w:rsid w:val="00F264B4"/>
    <w:rsid w:val="00F268DD"/>
    <w:rsid w:val="00F3387E"/>
    <w:rsid w:val="00F3474F"/>
    <w:rsid w:val="00F4071D"/>
    <w:rsid w:val="00F501AC"/>
    <w:rsid w:val="00F54977"/>
    <w:rsid w:val="00F55309"/>
    <w:rsid w:val="00F5566E"/>
    <w:rsid w:val="00F55956"/>
    <w:rsid w:val="00F57123"/>
    <w:rsid w:val="00F57C92"/>
    <w:rsid w:val="00F624DC"/>
    <w:rsid w:val="00F67A30"/>
    <w:rsid w:val="00F70E9F"/>
    <w:rsid w:val="00F74615"/>
    <w:rsid w:val="00F75A02"/>
    <w:rsid w:val="00F765FC"/>
    <w:rsid w:val="00F82105"/>
    <w:rsid w:val="00F8657A"/>
    <w:rsid w:val="00F866EC"/>
    <w:rsid w:val="00F86782"/>
    <w:rsid w:val="00F94489"/>
    <w:rsid w:val="00FA0ED2"/>
    <w:rsid w:val="00FA578A"/>
    <w:rsid w:val="00FA62F0"/>
    <w:rsid w:val="00FA6567"/>
    <w:rsid w:val="00FB20F8"/>
    <w:rsid w:val="00FB2E45"/>
    <w:rsid w:val="00FB3BAD"/>
    <w:rsid w:val="00FC0D51"/>
    <w:rsid w:val="00FC2F2A"/>
    <w:rsid w:val="00FC340E"/>
    <w:rsid w:val="00FC4FB6"/>
    <w:rsid w:val="00FC532F"/>
    <w:rsid w:val="00FC5E00"/>
    <w:rsid w:val="00FD0A65"/>
    <w:rsid w:val="00FD1D7D"/>
    <w:rsid w:val="00FD1F80"/>
    <w:rsid w:val="00FD31A4"/>
    <w:rsid w:val="00FD6B45"/>
    <w:rsid w:val="00FE6925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A81EAF"/>
  <w15:docId w15:val="{FD05E2AE-2503-4520-ACB6-FD745C70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spacing w:line="264" w:lineRule="auto"/>
    </w:pPr>
    <w:rPr>
      <w:sz w:val="16"/>
      <w:szCs w:val="22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="Cambria" w:eastAsia="Times New Roman" w:hAnsi="Cambria"/>
      <w:b/>
      <w:bCs/>
      <w:caps/>
      <w:color w:val="000000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semiHidden/>
    <w:rPr>
      <w:rFonts w:ascii="Cambria" w:eastAsia="Times New Roman" w:hAnsi="Cambria" w:cs="Times New Roman"/>
      <w:b/>
      <w:bCs/>
      <w:caps/>
      <w:color w:val="000000"/>
      <w:spacing w:val="10"/>
      <w:sz w:val="16"/>
      <w:szCs w:val="28"/>
    </w:rPr>
  </w:style>
  <w:style w:type="character" w:customStyle="1" w:styleId="Heading2Char">
    <w:name w:val="Heading 2 Char"/>
    <w:link w:val="Heading2"/>
    <w:uiPriority w:val="1"/>
    <w:semiHidden/>
    <w:rPr>
      <w:caps/>
      <w:color w:val="000000"/>
      <w:spacing w:val="10"/>
      <w:sz w:val="16"/>
    </w:rPr>
  </w:style>
  <w:style w:type="character" w:customStyle="1" w:styleId="Heading3Char">
    <w:name w:val="Heading 3 Char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="Cambria" w:eastAsia="Times New Roman" w:hAnsi="Cambria"/>
      <w:b/>
      <w:bCs/>
      <w:caps/>
      <w:color w:val="000000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sid w:val="005865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C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penscholarship.wustl.edu/cgi/viewcontent.cgi?article=6092&amp;context=law_lawreview" TargetMode="External"/><Relationship Id="rId18" Type="http://schemas.openxmlformats.org/officeDocument/2006/relationships/hyperlink" Target="https://georgetownlawjournal.org/articles/126/combating-obesity-with-right" TargetMode="External"/><Relationship Id="rId26" Type="http://schemas.openxmlformats.org/officeDocument/2006/relationships/hyperlink" Target="http://papers.ssrn.com/sol3/papers.cfm?abstract_id=992279" TargetMode="External"/><Relationship Id="rId3" Type="http://schemas.openxmlformats.org/officeDocument/2006/relationships/styles" Target="styles.xml"/><Relationship Id="rId21" Type="http://schemas.openxmlformats.org/officeDocument/2006/relationships/hyperlink" Target="http://lawreview.uchicago.edu/sites/lawreview.uchicago.edu/files/77-2-Habeas%20and%20%28Non-%29Delegation-Diller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journals.sagepub.com/doi/abs/10.1177/0098858815591518?journalCode=jlma" TargetMode="External"/><Relationship Id="rId17" Type="http://schemas.openxmlformats.org/officeDocument/2006/relationships/hyperlink" Target="http://www.pennlawreview.com/online/161-U-Pa-L-Rev-Online-331.pdf" TargetMode="External"/><Relationship Id="rId25" Type="http://schemas.openxmlformats.org/officeDocument/2006/relationships/hyperlink" Target="http://www.bu.edu/law/central/jd/organizations/journals/bulr/volume87n5/documents/DILLER_v2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inelawreview.com/wp-content/uploads/2013/06/6-Diller.pdf" TargetMode="External"/><Relationship Id="rId20" Type="http://schemas.openxmlformats.org/officeDocument/2006/relationships/hyperlink" Target="http://papers.ssrn.com/sol3/papers.cfm?abstract_id=1791922" TargetMode="External"/><Relationship Id="rId29" Type="http://schemas.openxmlformats.org/officeDocument/2006/relationships/hyperlink" Target="http://ssrn.com/author=5401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gitalcommons.law.lsu.edu/cgi/viewcontent.cgi?article=6613&amp;context=lalrev" TargetMode="External"/><Relationship Id="rId24" Type="http://schemas.openxmlformats.org/officeDocument/2006/relationships/hyperlink" Target="http://scholar.smu.edu/cgi/viewcontent.cgi?article=1508&amp;context=smul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llamette.edu/law/resources/journals/review/pdf/Volume%2049/49-4%20DILLER%20ME%20Format.pdf" TargetMode="External"/><Relationship Id="rId23" Type="http://schemas.openxmlformats.org/officeDocument/2006/relationships/hyperlink" Target="http://www.law.du.edu/documents/denver-university-law-review/v86-4/Diller-final.pdf" TargetMode="External"/><Relationship Id="rId28" Type="http://schemas.openxmlformats.org/officeDocument/2006/relationships/hyperlink" Target="http://scholar.google.com/citations?user=UR0zvvcAAAAJ&amp;hl=en" TargetMode="External"/><Relationship Id="rId10" Type="http://schemas.openxmlformats.org/officeDocument/2006/relationships/hyperlink" Target="http://digitalcommons.law.lsu.edu/cgi/viewcontent.cgi?article=6640&amp;context=lalrev" TargetMode="External"/><Relationship Id="rId19" Type="http://schemas.openxmlformats.org/officeDocument/2006/relationships/hyperlink" Target="https://www.stanfordlawreview.org/print/article/the-city-and-the-private-right-of-action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ericanbar.org/content/dam/aba/publications/journal_of_affordable_housing/volume_27_number_1/AH%2027-1_13Diller.authcheckdam.pdf" TargetMode="External"/><Relationship Id="rId14" Type="http://schemas.openxmlformats.org/officeDocument/2006/relationships/hyperlink" Target="http://ir.lawnet.fordham.edu/ulj/vol40/iss5/4/" TargetMode="External"/><Relationship Id="rId22" Type="http://schemas.openxmlformats.org/officeDocument/2006/relationships/hyperlink" Target="https://papers.ssrn.com/sol3/papers.cfm?abstract_id=1441392" TargetMode="External"/><Relationship Id="rId27" Type="http://schemas.openxmlformats.org/officeDocument/2006/relationships/hyperlink" Target="http://www.willamette.edu/wucl/faculty/profiles/diller/" TargetMode="External"/><Relationship Id="rId30" Type="http://schemas.openxmlformats.org/officeDocument/2006/relationships/hyperlink" Target="http://works.bepress.com/paul_diller/" TargetMode="External"/><Relationship Id="rId8" Type="http://schemas.openxmlformats.org/officeDocument/2006/relationships/hyperlink" Target="mailto:pdiller@willamette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iller\AppData\Roaming\Microsoft\Templates\Curriculum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4EEC-E124-4910-BED5-F86CCFCF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18</TotalTime>
  <Pages>1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Willamette University</Company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A Diller</dc:creator>
  <cp:lastModifiedBy>Paul Diller</cp:lastModifiedBy>
  <cp:revision>5</cp:revision>
  <cp:lastPrinted>2020-03-12T22:31:00Z</cp:lastPrinted>
  <dcterms:created xsi:type="dcterms:W3CDTF">2024-11-04T17:06:00Z</dcterms:created>
  <dcterms:modified xsi:type="dcterms:W3CDTF">2024-11-04T17:20:00Z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